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F5" w:rsidRPr="00125050" w:rsidRDefault="00675AF5" w:rsidP="00675AF5">
      <w:pPr>
        <w:pStyle w:val="Titre"/>
        <w:rPr>
          <w:rFonts w:ascii="Verdana" w:hAnsi="Verdana"/>
          <w:sz w:val="20"/>
        </w:rPr>
      </w:pPr>
    </w:p>
    <w:p w:rsidR="00675AF5" w:rsidRPr="00125050" w:rsidRDefault="00675AF5" w:rsidP="00675AF5">
      <w:pPr>
        <w:pStyle w:val="Titre"/>
        <w:jc w:val="left"/>
        <w:rPr>
          <w:rFonts w:ascii="Verdana" w:hAnsi="Verdana"/>
          <w:sz w:val="20"/>
        </w:rPr>
      </w:pPr>
    </w:p>
    <w:p w:rsidR="00675AF5" w:rsidRDefault="00675AF5" w:rsidP="00675AF5">
      <w:pPr>
        <w:pStyle w:val="Titre"/>
        <w:rPr>
          <w:rFonts w:ascii="Verdana" w:hAnsi="Verdana"/>
          <w:sz w:val="20"/>
        </w:rPr>
      </w:pPr>
    </w:p>
    <w:p w:rsidR="00675AF5" w:rsidRDefault="00675AF5" w:rsidP="00675AF5">
      <w:pPr>
        <w:pStyle w:val="Titre"/>
        <w:rPr>
          <w:rFonts w:ascii="Verdana" w:hAnsi="Verdana"/>
          <w:sz w:val="20"/>
        </w:rPr>
      </w:pPr>
    </w:p>
    <w:p w:rsidR="00675AF5" w:rsidRDefault="00675AF5" w:rsidP="00675AF5">
      <w:pPr>
        <w:pStyle w:val="Titre"/>
        <w:rPr>
          <w:rFonts w:ascii="Verdana" w:hAnsi="Verdana"/>
          <w:sz w:val="20"/>
        </w:rPr>
      </w:pPr>
    </w:p>
    <w:p w:rsidR="00675AF5" w:rsidRPr="00125050" w:rsidRDefault="00675AF5" w:rsidP="00675AF5">
      <w:pPr>
        <w:pStyle w:val="Titre"/>
        <w:rPr>
          <w:rFonts w:ascii="Verdana" w:hAnsi="Verdana"/>
          <w:sz w:val="20"/>
        </w:rPr>
      </w:pPr>
    </w:p>
    <w:p w:rsidR="00675AF5" w:rsidRPr="00125050" w:rsidRDefault="00675AF5" w:rsidP="00675AF5">
      <w:pPr>
        <w:pStyle w:val="Titre"/>
        <w:rPr>
          <w:rFonts w:ascii="Verdana" w:hAnsi="Verdana"/>
          <w:sz w:val="28"/>
          <w:szCs w:val="28"/>
        </w:rPr>
      </w:pPr>
    </w:p>
    <w:p w:rsidR="00675AF5" w:rsidRPr="00125050" w:rsidRDefault="00675AF5" w:rsidP="00675AF5">
      <w:pPr>
        <w:pStyle w:val="Titre"/>
        <w:rPr>
          <w:rFonts w:ascii="Verdana" w:hAnsi="Verdana"/>
          <w:color w:val="008000"/>
          <w:sz w:val="28"/>
          <w:szCs w:val="28"/>
        </w:rPr>
      </w:pPr>
      <w:r w:rsidRPr="00125050">
        <w:rPr>
          <w:rFonts w:ascii="Verdana" w:hAnsi="Verdana"/>
          <w:color w:val="008000"/>
          <w:sz w:val="28"/>
          <w:szCs w:val="28"/>
        </w:rPr>
        <w:sym w:font="Wingdings" w:char="F0CB"/>
      </w:r>
    </w:p>
    <w:p w:rsidR="00675AF5" w:rsidRPr="00125050" w:rsidRDefault="00675AF5" w:rsidP="00675AF5">
      <w:pPr>
        <w:pStyle w:val="Titre"/>
        <w:rPr>
          <w:rFonts w:ascii="Verdana" w:hAnsi="Verdana"/>
          <w:sz w:val="28"/>
          <w:szCs w:val="28"/>
        </w:rPr>
      </w:pPr>
    </w:p>
    <w:p w:rsidR="00675AF5" w:rsidRDefault="00675AF5" w:rsidP="00675AF5">
      <w:pPr>
        <w:pStyle w:val="Titre"/>
        <w:rPr>
          <w:rFonts w:ascii="Verdana" w:hAnsi="Verdana"/>
          <w:sz w:val="28"/>
          <w:szCs w:val="28"/>
        </w:rPr>
      </w:pPr>
    </w:p>
    <w:p w:rsidR="00675AF5" w:rsidRDefault="00675AF5" w:rsidP="00675AF5">
      <w:pPr>
        <w:pStyle w:val="Titre"/>
        <w:rPr>
          <w:rFonts w:ascii="Verdana" w:hAnsi="Verdana"/>
          <w:sz w:val="28"/>
          <w:szCs w:val="28"/>
        </w:rPr>
      </w:pPr>
    </w:p>
    <w:p w:rsidR="00675AF5" w:rsidRPr="00125050" w:rsidRDefault="00675AF5" w:rsidP="00675AF5">
      <w:pPr>
        <w:pStyle w:val="Titre"/>
        <w:rPr>
          <w:rFonts w:ascii="Verdana" w:hAnsi="Verdana"/>
          <w:sz w:val="28"/>
          <w:szCs w:val="28"/>
        </w:rPr>
      </w:pPr>
    </w:p>
    <w:p w:rsidR="00675AF5" w:rsidRDefault="00675AF5" w:rsidP="00675AF5">
      <w:pPr>
        <w:pStyle w:val="Titre"/>
        <w:rPr>
          <w:rFonts w:ascii="Verdana" w:hAnsi="Verdana"/>
          <w:caps w:val="0"/>
          <w:smallCaps/>
          <w:shadow/>
          <w:szCs w:val="32"/>
        </w:rPr>
      </w:pPr>
      <w:r w:rsidRPr="00125050">
        <w:rPr>
          <w:rFonts w:ascii="Verdana" w:hAnsi="Verdana"/>
          <w:caps w:val="0"/>
          <w:smallCaps/>
          <w:shadow/>
          <w:szCs w:val="32"/>
        </w:rPr>
        <w:t>Diplôme  Universitaire</w:t>
      </w:r>
      <w:r>
        <w:rPr>
          <w:rFonts w:ascii="Verdana" w:hAnsi="Verdana"/>
          <w:caps w:val="0"/>
          <w:smallCaps/>
          <w:shadow/>
          <w:szCs w:val="32"/>
        </w:rPr>
        <w:t xml:space="preserve"> de pratiques </w:t>
      </w:r>
    </w:p>
    <w:p w:rsidR="00675AF5" w:rsidRDefault="00675AF5" w:rsidP="00675AF5">
      <w:pPr>
        <w:pStyle w:val="Titre"/>
        <w:rPr>
          <w:rFonts w:ascii="Verdana" w:hAnsi="Verdana"/>
          <w:caps w:val="0"/>
          <w:smallCaps/>
          <w:shadow/>
          <w:szCs w:val="32"/>
        </w:rPr>
      </w:pPr>
      <w:r>
        <w:rPr>
          <w:rFonts w:ascii="Verdana" w:hAnsi="Verdana"/>
          <w:caps w:val="0"/>
          <w:smallCaps/>
          <w:shadow/>
          <w:szCs w:val="32"/>
        </w:rPr>
        <w:t>de soins palliatifs</w:t>
      </w:r>
    </w:p>
    <w:p w:rsidR="00675AF5" w:rsidRPr="00125050" w:rsidRDefault="00675AF5" w:rsidP="00675AF5">
      <w:pPr>
        <w:pStyle w:val="Titre"/>
        <w:rPr>
          <w:rFonts w:ascii="Verdana" w:hAnsi="Verdana"/>
          <w:caps w:val="0"/>
          <w:smallCaps/>
          <w:shadow/>
          <w:szCs w:val="32"/>
        </w:rPr>
      </w:pPr>
      <w:r>
        <w:rPr>
          <w:rFonts w:ascii="Verdana" w:hAnsi="Verdana"/>
          <w:caps w:val="0"/>
          <w:smallCaps/>
          <w:shadow/>
          <w:szCs w:val="32"/>
        </w:rPr>
        <w:t>et</w:t>
      </w:r>
    </w:p>
    <w:p w:rsidR="00675AF5" w:rsidRDefault="00675AF5" w:rsidP="00675AF5">
      <w:pPr>
        <w:pStyle w:val="Titre"/>
        <w:rPr>
          <w:rFonts w:ascii="Verdana" w:hAnsi="Verdana"/>
          <w:caps w:val="0"/>
          <w:smallCaps/>
          <w:shadow/>
          <w:szCs w:val="32"/>
        </w:rPr>
      </w:pPr>
      <w:r w:rsidRPr="00125050">
        <w:rPr>
          <w:rFonts w:ascii="Verdana" w:hAnsi="Verdana"/>
          <w:caps w:val="0"/>
          <w:smallCaps/>
          <w:shadow/>
          <w:szCs w:val="32"/>
        </w:rPr>
        <w:t xml:space="preserve">et </w:t>
      </w:r>
      <w:proofErr w:type="spellStart"/>
      <w:r w:rsidRPr="00125050">
        <w:rPr>
          <w:rFonts w:ascii="Verdana" w:hAnsi="Verdana"/>
          <w:caps w:val="0"/>
          <w:smallCaps/>
          <w:shadow/>
          <w:szCs w:val="32"/>
        </w:rPr>
        <w:t>Inter-Universitaire</w:t>
      </w:r>
      <w:proofErr w:type="spellEnd"/>
    </w:p>
    <w:p w:rsidR="00675AF5" w:rsidRPr="00125050" w:rsidRDefault="00675AF5" w:rsidP="00675AF5">
      <w:pPr>
        <w:pStyle w:val="Titre"/>
        <w:rPr>
          <w:rFonts w:ascii="Verdana" w:hAnsi="Verdana"/>
          <w:szCs w:val="32"/>
        </w:rPr>
      </w:pPr>
      <w:r>
        <w:rPr>
          <w:rFonts w:ascii="Verdana" w:hAnsi="Verdana"/>
          <w:caps w:val="0"/>
          <w:smallCaps/>
          <w:shadow/>
          <w:szCs w:val="32"/>
        </w:rPr>
        <w:t>de soins palliatifs et d’accompagnement</w:t>
      </w:r>
      <w:r w:rsidRPr="00125050">
        <w:rPr>
          <w:rFonts w:ascii="Verdana" w:hAnsi="Verdana"/>
          <w:szCs w:val="32"/>
        </w:rPr>
        <w:t xml:space="preserve"> </w:t>
      </w:r>
    </w:p>
    <w:p w:rsidR="00675AF5" w:rsidRPr="00125050" w:rsidRDefault="00675AF5" w:rsidP="00675AF5">
      <w:pPr>
        <w:pStyle w:val="Titre"/>
        <w:rPr>
          <w:rFonts w:ascii="Verdana" w:hAnsi="Verdana"/>
          <w:sz w:val="28"/>
          <w:szCs w:val="28"/>
        </w:rPr>
      </w:pPr>
    </w:p>
    <w:p w:rsidR="00675AF5" w:rsidRDefault="00675AF5" w:rsidP="00675AF5">
      <w:pPr>
        <w:pStyle w:val="Titre"/>
        <w:jc w:val="left"/>
        <w:rPr>
          <w:rFonts w:ascii="Verdana" w:hAnsi="Verdana"/>
          <w:sz w:val="28"/>
          <w:szCs w:val="28"/>
        </w:rPr>
      </w:pPr>
    </w:p>
    <w:p w:rsidR="00675AF5" w:rsidRPr="00125050" w:rsidRDefault="00675AF5" w:rsidP="00675AF5">
      <w:pPr>
        <w:pStyle w:val="Titre"/>
        <w:jc w:val="left"/>
        <w:rPr>
          <w:rFonts w:ascii="Verdana" w:hAnsi="Verdana"/>
          <w:sz w:val="28"/>
          <w:szCs w:val="28"/>
        </w:rPr>
      </w:pPr>
    </w:p>
    <w:p w:rsidR="00675AF5" w:rsidRPr="00125050" w:rsidRDefault="00675AF5" w:rsidP="00675AF5">
      <w:pPr>
        <w:pStyle w:val="Titre"/>
        <w:rPr>
          <w:rFonts w:ascii="Verdana" w:hAnsi="Verdana"/>
          <w:sz w:val="28"/>
          <w:szCs w:val="28"/>
        </w:rPr>
      </w:pPr>
    </w:p>
    <w:p w:rsidR="00675AF5" w:rsidRPr="00125050" w:rsidRDefault="00675AF5" w:rsidP="00675AF5">
      <w:pPr>
        <w:pStyle w:val="Titre"/>
        <w:rPr>
          <w:rFonts w:ascii="Verdana" w:hAnsi="Verdana"/>
          <w:b w:val="0"/>
          <w:caps w:val="0"/>
          <w:smallCaps/>
          <w:shadow/>
          <w:sz w:val="28"/>
          <w:szCs w:val="28"/>
        </w:rPr>
      </w:pPr>
      <w:r w:rsidRPr="00125050">
        <w:rPr>
          <w:rFonts w:ascii="Verdana" w:hAnsi="Verdana"/>
          <w:color w:val="008000"/>
          <w:sz w:val="28"/>
          <w:szCs w:val="28"/>
        </w:rPr>
        <w:sym w:font="Wingdings" w:char="F0CB"/>
      </w:r>
    </w:p>
    <w:p w:rsidR="00675AF5" w:rsidRPr="00125050" w:rsidRDefault="00675AF5" w:rsidP="00675AF5">
      <w:pPr>
        <w:pStyle w:val="Titre"/>
        <w:jc w:val="left"/>
        <w:rPr>
          <w:rFonts w:ascii="Verdana" w:hAnsi="Verdana"/>
          <w:b w:val="0"/>
          <w:caps w:val="0"/>
          <w:smallCaps/>
          <w:shadow/>
          <w:sz w:val="28"/>
          <w:szCs w:val="28"/>
        </w:rPr>
      </w:pPr>
    </w:p>
    <w:p w:rsidR="00675AF5" w:rsidRPr="00125050" w:rsidRDefault="00CC2E18" w:rsidP="00675AF5">
      <w:pPr>
        <w:pStyle w:val="Titre"/>
        <w:rPr>
          <w:rFonts w:ascii="Verdana" w:hAnsi="Verdana"/>
          <w:caps w:val="0"/>
          <w:sz w:val="28"/>
          <w:szCs w:val="28"/>
          <w:u w:val="single"/>
        </w:rPr>
      </w:pPr>
      <w:r>
        <w:rPr>
          <w:rFonts w:ascii="Verdana" w:hAnsi="Verdana"/>
          <w:caps w:val="0"/>
          <w:sz w:val="28"/>
          <w:szCs w:val="28"/>
          <w:u w:val="single"/>
        </w:rPr>
        <w:t>Année : 2015/2016</w:t>
      </w:r>
      <w:bookmarkStart w:id="0" w:name="_GoBack"/>
      <w:bookmarkEnd w:id="0"/>
    </w:p>
    <w:p w:rsidR="00675AF5" w:rsidRPr="00125050" w:rsidRDefault="00675AF5" w:rsidP="00675AF5">
      <w:pPr>
        <w:pStyle w:val="Titre"/>
        <w:jc w:val="left"/>
        <w:rPr>
          <w:rFonts w:ascii="Verdana" w:hAnsi="Verdana"/>
          <w:b w:val="0"/>
          <w:caps w:val="0"/>
          <w:sz w:val="28"/>
          <w:szCs w:val="28"/>
        </w:rPr>
      </w:pPr>
    </w:p>
    <w:p w:rsidR="00675AF5" w:rsidRPr="00125050" w:rsidRDefault="00675AF5" w:rsidP="00675AF5">
      <w:pPr>
        <w:pStyle w:val="Titre"/>
        <w:jc w:val="left"/>
        <w:rPr>
          <w:rFonts w:ascii="Verdana" w:hAnsi="Verdana"/>
          <w:b w:val="0"/>
          <w:caps w:val="0"/>
          <w:sz w:val="28"/>
          <w:szCs w:val="28"/>
        </w:rPr>
      </w:pPr>
    </w:p>
    <w:p w:rsidR="00675AF5" w:rsidRPr="00125050" w:rsidRDefault="00675AF5" w:rsidP="00675AF5">
      <w:pPr>
        <w:pStyle w:val="Titre"/>
        <w:jc w:val="left"/>
        <w:rPr>
          <w:rFonts w:ascii="Verdana" w:hAnsi="Verdana"/>
          <w:b w:val="0"/>
          <w:caps w:val="0"/>
          <w:sz w:val="20"/>
        </w:rPr>
      </w:pPr>
    </w:p>
    <w:p w:rsidR="00675AF5" w:rsidRDefault="00675AF5" w:rsidP="00675AF5">
      <w:pPr>
        <w:pStyle w:val="Titre"/>
        <w:jc w:val="left"/>
        <w:rPr>
          <w:rFonts w:ascii="Verdana" w:hAnsi="Verdana"/>
          <w:b w:val="0"/>
          <w:caps w:val="0"/>
          <w:sz w:val="20"/>
        </w:rPr>
      </w:pPr>
    </w:p>
    <w:p w:rsidR="00675AF5" w:rsidRDefault="00675AF5" w:rsidP="00675AF5">
      <w:pPr>
        <w:pStyle w:val="Titre"/>
        <w:jc w:val="left"/>
        <w:rPr>
          <w:rFonts w:ascii="Verdana" w:hAnsi="Verdana"/>
          <w:b w:val="0"/>
          <w:caps w:val="0"/>
          <w:sz w:val="20"/>
        </w:rPr>
      </w:pPr>
    </w:p>
    <w:p w:rsidR="00675AF5" w:rsidRDefault="00675AF5" w:rsidP="00675AF5">
      <w:pPr>
        <w:pStyle w:val="Titre"/>
        <w:jc w:val="left"/>
        <w:rPr>
          <w:rFonts w:ascii="Verdana" w:hAnsi="Verdana"/>
          <w:b w:val="0"/>
          <w:caps w:val="0"/>
          <w:sz w:val="20"/>
        </w:rPr>
      </w:pPr>
    </w:p>
    <w:p w:rsidR="00675AF5" w:rsidRDefault="00675AF5" w:rsidP="00675AF5">
      <w:pPr>
        <w:pStyle w:val="Titre"/>
        <w:jc w:val="left"/>
        <w:rPr>
          <w:rFonts w:ascii="Verdana" w:hAnsi="Verdana"/>
          <w:b w:val="0"/>
          <w:caps w:val="0"/>
          <w:sz w:val="20"/>
        </w:rPr>
      </w:pPr>
    </w:p>
    <w:p w:rsidR="00675AF5" w:rsidRDefault="00675AF5" w:rsidP="00675AF5">
      <w:pPr>
        <w:pStyle w:val="Titre"/>
        <w:jc w:val="left"/>
        <w:rPr>
          <w:rFonts w:ascii="Verdana" w:hAnsi="Verdana"/>
          <w:b w:val="0"/>
          <w:caps w:val="0"/>
          <w:sz w:val="20"/>
        </w:rPr>
      </w:pPr>
    </w:p>
    <w:p w:rsidR="00675AF5" w:rsidRDefault="00675AF5" w:rsidP="00675AF5">
      <w:pPr>
        <w:pStyle w:val="Titre"/>
        <w:jc w:val="left"/>
        <w:rPr>
          <w:rFonts w:ascii="Verdana" w:hAnsi="Verdana"/>
          <w:b w:val="0"/>
          <w:caps w:val="0"/>
          <w:sz w:val="20"/>
        </w:rPr>
      </w:pPr>
    </w:p>
    <w:p w:rsidR="00675AF5" w:rsidRDefault="00675AF5" w:rsidP="00675AF5">
      <w:pPr>
        <w:pStyle w:val="Titre"/>
        <w:jc w:val="left"/>
        <w:rPr>
          <w:rFonts w:ascii="Verdana" w:hAnsi="Verdana"/>
          <w:b w:val="0"/>
          <w:caps w:val="0"/>
          <w:sz w:val="20"/>
        </w:rPr>
      </w:pPr>
    </w:p>
    <w:p w:rsidR="00675AF5" w:rsidRDefault="00675AF5" w:rsidP="00675AF5">
      <w:pPr>
        <w:pStyle w:val="Titre"/>
        <w:jc w:val="left"/>
        <w:rPr>
          <w:rFonts w:ascii="Verdana" w:hAnsi="Verdana"/>
          <w:b w:val="0"/>
          <w:caps w:val="0"/>
          <w:sz w:val="20"/>
        </w:rPr>
      </w:pPr>
    </w:p>
    <w:p w:rsidR="00675AF5" w:rsidRDefault="00675AF5" w:rsidP="00675AF5">
      <w:pPr>
        <w:pStyle w:val="Titre"/>
        <w:jc w:val="left"/>
        <w:rPr>
          <w:rFonts w:ascii="Verdana" w:hAnsi="Verdana"/>
          <w:b w:val="0"/>
          <w:caps w:val="0"/>
          <w:sz w:val="20"/>
        </w:rPr>
      </w:pPr>
    </w:p>
    <w:p w:rsidR="00675AF5" w:rsidRDefault="00675AF5" w:rsidP="00675AF5">
      <w:pPr>
        <w:pStyle w:val="Titre"/>
        <w:jc w:val="left"/>
        <w:rPr>
          <w:rFonts w:ascii="Verdana" w:hAnsi="Verdana"/>
          <w:b w:val="0"/>
          <w:caps w:val="0"/>
          <w:sz w:val="20"/>
        </w:rPr>
      </w:pPr>
    </w:p>
    <w:p w:rsidR="00675AF5" w:rsidRPr="00125050" w:rsidRDefault="00675AF5" w:rsidP="00675AF5">
      <w:pPr>
        <w:pStyle w:val="Titre"/>
        <w:jc w:val="left"/>
        <w:rPr>
          <w:rFonts w:ascii="Verdana" w:hAnsi="Verdana"/>
          <w:b w:val="0"/>
          <w:caps w:val="0"/>
          <w:sz w:val="20"/>
        </w:rPr>
      </w:pPr>
    </w:p>
    <w:p w:rsidR="00675AF5" w:rsidRPr="00125050" w:rsidRDefault="00675AF5" w:rsidP="00675AF5">
      <w:pPr>
        <w:pStyle w:val="Titre"/>
        <w:jc w:val="left"/>
        <w:rPr>
          <w:rFonts w:ascii="Verdana" w:hAnsi="Verdana"/>
          <w:b w:val="0"/>
          <w:caps w:val="0"/>
          <w:sz w:val="20"/>
        </w:rPr>
      </w:pPr>
    </w:p>
    <w:p w:rsidR="00675AF5" w:rsidRPr="00125050" w:rsidRDefault="00675AF5" w:rsidP="00675AF5">
      <w:pPr>
        <w:pStyle w:val="Titre"/>
        <w:jc w:val="left"/>
        <w:rPr>
          <w:rFonts w:ascii="Verdana" w:hAnsi="Verdana"/>
          <w:b w:val="0"/>
          <w:caps w:val="0"/>
          <w:sz w:val="20"/>
        </w:rPr>
      </w:pPr>
      <w:r w:rsidRPr="00125050">
        <w:rPr>
          <w:rFonts w:ascii="Verdana" w:hAnsi="Verdana"/>
          <w:b w:val="0"/>
          <w:caps w:val="0"/>
          <w:sz w:val="20"/>
        </w:rPr>
        <w:t>Responsable universitaire </w:t>
      </w:r>
      <w:r w:rsidR="00D734A3">
        <w:rPr>
          <w:rFonts w:ascii="Verdana" w:hAnsi="Verdana"/>
          <w:b w:val="0"/>
          <w:caps w:val="0"/>
          <w:sz w:val="20"/>
        </w:rPr>
        <w:t>: Professeur Fati NOURHASHEMI</w:t>
      </w:r>
    </w:p>
    <w:p w:rsidR="003759C0" w:rsidRDefault="00675AF5" w:rsidP="00675AF5">
      <w:pPr>
        <w:pStyle w:val="Titre"/>
        <w:jc w:val="left"/>
        <w:rPr>
          <w:rFonts w:ascii="Verdana" w:hAnsi="Verdana"/>
          <w:b w:val="0"/>
          <w:caps w:val="0"/>
          <w:sz w:val="20"/>
        </w:rPr>
      </w:pPr>
      <w:r w:rsidRPr="00125050">
        <w:rPr>
          <w:rFonts w:ascii="Verdana" w:hAnsi="Verdana"/>
          <w:b w:val="0"/>
          <w:caps w:val="0"/>
          <w:sz w:val="20"/>
        </w:rPr>
        <w:t>Coordonnateur pédagogique : (1</w:t>
      </w:r>
      <w:r w:rsidRPr="00125050">
        <w:rPr>
          <w:rFonts w:ascii="Verdana" w:hAnsi="Verdana"/>
          <w:b w:val="0"/>
          <w:caps w:val="0"/>
          <w:sz w:val="20"/>
          <w:vertAlign w:val="superscript"/>
        </w:rPr>
        <w:t>ère</w:t>
      </w:r>
      <w:r>
        <w:rPr>
          <w:rFonts w:ascii="Verdana" w:hAnsi="Verdana"/>
          <w:b w:val="0"/>
          <w:caps w:val="0"/>
          <w:sz w:val="20"/>
        </w:rPr>
        <w:t xml:space="preserve"> année</w:t>
      </w:r>
      <w:r w:rsidR="003759C0">
        <w:rPr>
          <w:rFonts w:ascii="Verdana" w:hAnsi="Verdana"/>
          <w:b w:val="0"/>
          <w:caps w:val="0"/>
          <w:sz w:val="20"/>
        </w:rPr>
        <w:t>-2</w:t>
      </w:r>
      <w:r w:rsidR="003759C0" w:rsidRPr="003759C0">
        <w:rPr>
          <w:rFonts w:ascii="Verdana" w:hAnsi="Verdana"/>
          <w:b w:val="0"/>
          <w:caps w:val="0"/>
          <w:sz w:val="20"/>
          <w:vertAlign w:val="superscript"/>
        </w:rPr>
        <w:t>ème</w:t>
      </w:r>
      <w:r w:rsidR="003759C0">
        <w:rPr>
          <w:rFonts w:ascii="Verdana" w:hAnsi="Verdana"/>
          <w:b w:val="0"/>
          <w:caps w:val="0"/>
          <w:sz w:val="20"/>
        </w:rPr>
        <w:t xml:space="preserve"> année</w:t>
      </w:r>
      <w:r>
        <w:rPr>
          <w:rFonts w:ascii="Verdana" w:hAnsi="Verdana"/>
          <w:b w:val="0"/>
          <w:caps w:val="0"/>
          <w:sz w:val="20"/>
        </w:rPr>
        <w:t>)</w:t>
      </w:r>
      <w:r w:rsidR="003759C0">
        <w:rPr>
          <w:rFonts w:ascii="Verdana" w:hAnsi="Verdana"/>
          <w:b w:val="0"/>
          <w:caps w:val="0"/>
          <w:sz w:val="20"/>
        </w:rPr>
        <w:t> : Professeur Thierry MARMET</w:t>
      </w:r>
    </w:p>
    <w:p w:rsidR="00675AF5" w:rsidRDefault="00675AF5" w:rsidP="00675AF5">
      <w:pPr>
        <w:pStyle w:val="Titre"/>
        <w:rPr>
          <w:rFonts w:ascii="Verdana" w:hAnsi="Verdana"/>
          <w:sz w:val="20"/>
        </w:rPr>
      </w:pPr>
    </w:p>
    <w:p w:rsidR="00675AF5" w:rsidRDefault="00675AF5" w:rsidP="00675AF5">
      <w:pPr>
        <w:pStyle w:val="Titre"/>
        <w:rPr>
          <w:rFonts w:ascii="Verdana" w:hAnsi="Verdana"/>
          <w:sz w:val="20"/>
        </w:rPr>
      </w:pPr>
    </w:p>
    <w:p w:rsidR="00675AF5" w:rsidRDefault="00675AF5" w:rsidP="00675AF5">
      <w:pPr>
        <w:pStyle w:val="Titre"/>
        <w:rPr>
          <w:rFonts w:ascii="Verdana" w:hAnsi="Verdana"/>
          <w:sz w:val="20"/>
        </w:rPr>
      </w:pPr>
    </w:p>
    <w:p w:rsidR="00675AF5" w:rsidRDefault="00675AF5" w:rsidP="00675AF5">
      <w:pPr>
        <w:pStyle w:val="Titre"/>
        <w:rPr>
          <w:rFonts w:ascii="Verdana" w:hAnsi="Verdana"/>
          <w:sz w:val="20"/>
        </w:rPr>
      </w:pPr>
    </w:p>
    <w:p w:rsidR="00675AF5" w:rsidRDefault="00675AF5" w:rsidP="00675AF5">
      <w:pPr>
        <w:pStyle w:val="Titre"/>
        <w:rPr>
          <w:rFonts w:ascii="Verdana" w:hAnsi="Verdana"/>
          <w:sz w:val="20"/>
        </w:rPr>
      </w:pPr>
    </w:p>
    <w:p w:rsidR="00675AF5" w:rsidRPr="00125050" w:rsidRDefault="00675AF5" w:rsidP="00675AF5">
      <w:pPr>
        <w:pStyle w:val="Titre"/>
        <w:rPr>
          <w:rFonts w:ascii="Verdana" w:hAnsi="Verdana"/>
          <w:sz w:val="20"/>
        </w:rPr>
      </w:pPr>
    </w:p>
    <w:p w:rsidR="00675AF5" w:rsidRPr="00125050" w:rsidRDefault="00675AF5" w:rsidP="00675AF5">
      <w:pPr>
        <w:pStyle w:val="Titre"/>
        <w:rPr>
          <w:rFonts w:ascii="Verdana" w:hAnsi="Verdana"/>
          <w:sz w:val="20"/>
        </w:rPr>
      </w:pPr>
    </w:p>
    <w:p w:rsidR="00675AF5" w:rsidRPr="00125050" w:rsidRDefault="00675AF5" w:rsidP="00675AF5">
      <w:pPr>
        <w:pStyle w:val="En-tte"/>
        <w:tabs>
          <w:tab w:val="clear" w:pos="4536"/>
          <w:tab w:val="clear" w:pos="9072"/>
        </w:tabs>
        <w:jc w:val="center"/>
        <w:rPr>
          <w:rFonts w:ascii="Verdana" w:hAnsi="Verdana"/>
          <w:b/>
          <w:shadow/>
          <w:sz w:val="20"/>
        </w:rPr>
      </w:pPr>
      <w:r w:rsidRPr="00125050">
        <w:rPr>
          <w:rFonts w:ascii="Verdana" w:hAnsi="Verdana"/>
          <w:b/>
          <w:shadow/>
          <w:sz w:val="20"/>
        </w:rPr>
        <w:t>Table des matières</w:t>
      </w:r>
    </w:p>
    <w:p w:rsidR="00675AF5" w:rsidRPr="00125050" w:rsidRDefault="00675AF5" w:rsidP="00675AF5">
      <w:pPr>
        <w:pStyle w:val="En-tte"/>
        <w:tabs>
          <w:tab w:val="clear" w:pos="4536"/>
          <w:tab w:val="clear" w:pos="9072"/>
        </w:tabs>
        <w:rPr>
          <w:rFonts w:ascii="Verdana" w:hAnsi="Verdana"/>
          <w:sz w:val="20"/>
        </w:rPr>
      </w:pPr>
    </w:p>
    <w:p w:rsidR="00675AF5" w:rsidRPr="00125050" w:rsidRDefault="00675AF5" w:rsidP="00675AF5">
      <w:pPr>
        <w:pStyle w:val="En-tte"/>
        <w:tabs>
          <w:tab w:val="clear" w:pos="4536"/>
          <w:tab w:val="clear" w:pos="9072"/>
        </w:tabs>
        <w:rPr>
          <w:rFonts w:ascii="Verdana" w:hAnsi="Verdana"/>
          <w:sz w:val="20"/>
        </w:rPr>
      </w:pPr>
    </w:p>
    <w:p w:rsidR="00675AF5" w:rsidRDefault="00675AF5" w:rsidP="00675AF5">
      <w:pPr>
        <w:pStyle w:val="En-tte"/>
        <w:tabs>
          <w:tab w:val="left" w:pos="708"/>
        </w:tabs>
        <w:jc w:val="center"/>
        <w:rPr>
          <w:rFonts w:ascii="Verdana" w:hAnsi="Verdana"/>
          <w:b/>
          <w:shadow/>
          <w:sz w:val="20"/>
        </w:rPr>
      </w:pPr>
    </w:p>
    <w:p w:rsidR="00675AF5" w:rsidRDefault="00675AF5" w:rsidP="00675AF5">
      <w:pPr>
        <w:pStyle w:val="En-tte"/>
        <w:tabs>
          <w:tab w:val="left" w:pos="708"/>
        </w:tabs>
        <w:jc w:val="center"/>
        <w:rPr>
          <w:rFonts w:ascii="Verdana" w:hAnsi="Verdana"/>
          <w:b/>
          <w:shadow/>
          <w:sz w:val="20"/>
        </w:rPr>
      </w:pPr>
    </w:p>
    <w:p w:rsidR="00675AF5" w:rsidRDefault="00675AF5" w:rsidP="00675AF5">
      <w:pPr>
        <w:pStyle w:val="En-tte"/>
        <w:tabs>
          <w:tab w:val="left" w:pos="708"/>
        </w:tabs>
        <w:jc w:val="center"/>
        <w:rPr>
          <w:rFonts w:ascii="Verdana" w:hAnsi="Verdana"/>
          <w:b/>
          <w:shadow/>
          <w:sz w:val="20"/>
        </w:rPr>
      </w:pPr>
    </w:p>
    <w:p w:rsidR="00675AF5" w:rsidRDefault="00675AF5" w:rsidP="00675AF5">
      <w:pPr>
        <w:pStyle w:val="En-tte"/>
        <w:tabs>
          <w:tab w:val="left" w:pos="708"/>
        </w:tabs>
        <w:jc w:val="center"/>
        <w:rPr>
          <w:rFonts w:ascii="Verdana" w:hAnsi="Verdana"/>
          <w:b/>
          <w:shadow/>
          <w:sz w:val="20"/>
        </w:rPr>
      </w:pPr>
    </w:p>
    <w:p w:rsidR="00675AF5" w:rsidRDefault="00675AF5" w:rsidP="00675AF5">
      <w:pPr>
        <w:pStyle w:val="En-tte"/>
        <w:tabs>
          <w:tab w:val="left" w:pos="708"/>
        </w:tabs>
        <w:jc w:val="center"/>
        <w:rPr>
          <w:rFonts w:ascii="Verdana" w:hAnsi="Verdana"/>
          <w:b/>
          <w:shadow/>
          <w:sz w:val="20"/>
        </w:rPr>
      </w:pPr>
    </w:p>
    <w:p w:rsidR="00675AF5" w:rsidRDefault="00675AF5" w:rsidP="00675AF5">
      <w:pPr>
        <w:pStyle w:val="En-tte"/>
        <w:tabs>
          <w:tab w:val="left" w:pos="708"/>
        </w:tabs>
        <w:jc w:val="both"/>
        <w:rPr>
          <w:rFonts w:ascii="Verdana" w:hAnsi="Verdana"/>
          <w:b/>
          <w:shadow/>
          <w:sz w:val="20"/>
        </w:rPr>
      </w:pPr>
    </w:p>
    <w:p w:rsidR="00675AF5" w:rsidRPr="00C71A52" w:rsidRDefault="00675AF5" w:rsidP="00675AF5">
      <w:pPr>
        <w:pStyle w:val="En-tte"/>
        <w:tabs>
          <w:tab w:val="left" w:pos="708"/>
        </w:tabs>
        <w:jc w:val="both"/>
        <w:rPr>
          <w:rFonts w:ascii="Verdana" w:hAnsi="Verdana"/>
          <w:shadow/>
          <w:sz w:val="20"/>
        </w:rPr>
      </w:pPr>
    </w:p>
    <w:p w:rsidR="00675AF5" w:rsidRPr="00C71A52" w:rsidRDefault="00675AF5" w:rsidP="00675AF5">
      <w:pPr>
        <w:pStyle w:val="En-tte"/>
        <w:numPr>
          <w:ilvl w:val="0"/>
          <w:numId w:val="13"/>
        </w:numPr>
        <w:tabs>
          <w:tab w:val="left" w:pos="708"/>
        </w:tabs>
        <w:jc w:val="both"/>
        <w:rPr>
          <w:rFonts w:ascii="Verdana" w:hAnsi="Verdana"/>
          <w:shadow/>
          <w:sz w:val="20"/>
        </w:rPr>
      </w:pPr>
      <w:r w:rsidRPr="00C71A52">
        <w:rPr>
          <w:rFonts w:ascii="Verdana" w:hAnsi="Verdana"/>
          <w:shadow/>
          <w:sz w:val="20"/>
        </w:rPr>
        <w:t>Les objectifs de la formation</w:t>
      </w:r>
      <w:r w:rsidRPr="00C71A52">
        <w:rPr>
          <w:rFonts w:ascii="Verdana" w:hAnsi="Verdana"/>
          <w:shadow/>
          <w:sz w:val="20"/>
        </w:rPr>
        <w:tab/>
      </w:r>
      <w:r w:rsidRPr="00C71A52">
        <w:rPr>
          <w:rFonts w:ascii="Verdana" w:hAnsi="Verdana"/>
          <w:shadow/>
          <w:sz w:val="20"/>
        </w:rPr>
        <w:tab/>
      </w:r>
      <w:r w:rsidRPr="00C71A52">
        <w:rPr>
          <w:rFonts w:ascii="Verdana" w:hAnsi="Verdana"/>
          <w:shadow/>
          <w:sz w:val="20"/>
        </w:rPr>
        <w:tab/>
        <w:t>p. 3</w:t>
      </w:r>
    </w:p>
    <w:p w:rsidR="00675AF5" w:rsidRPr="00C71A52" w:rsidRDefault="00675AF5" w:rsidP="00675AF5">
      <w:pPr>
        <w:pStyle w:val="En-tte"/>
        <w:tabs>
          <w:tab w:val="left" w:pos="708"/>
        </w:tabs>
        <w:jc w:val="both"/>
        <w:rPr>
          <w:rFonts w:ascii="Verdana" w:hAnsi="Verdana"/>
          <w:shadow/>
          <w:sz w:val="20"/>
        </w:rPr>
      </w:pPr>
    </w:p>
    <w:p w:rsidR="00675AF5" w:rsidRPr="00C71A52" w:rsidRDefault="00675AF5" w:rsidP="00675AF5">
      <w:pPr>
        <w:pStyle w:val="En-tte"/>
        <w:tabs>
          <w:tab w:val="left" w:pos="708"/>
        </w:tabs>
        <w:jc w:val="both"/>
        <w:rPr>
          <w:rFonts w:ascii="Verdana" w:hAnsi="Verdana"/>
          <w:shadow/>
          <w:sz w:val="20"/>
        </w:rPr>
      </w:pPr>
    </w:p>
    <w:p w:rsidR="00675AF5" w:rsidRPr="00C71A52" w:rsidRDefault="00675AF5" w:rsidP="00675AF5">
      <w:pPr>
        <w:pStyle w:val="En-tte"/>
        <w:numPr>
          <w:ilvl w:val="0"/>
          <w:numId w:val="13"/>
        </w:numPr>
        <w:tabs>
          <w:tab w:val="left" w:pos="708"/>
        </w:tabs>
        <w:jc w:val="both"/>
        <w:rPr>
          <w:rFonts w:ascii="Verdana" w:hAnsi="Verdana"/>
          <w:shadow/>
          <w:sz w:val="20"/>
        </w:rPr>
      </w:pPr>
      <w:r>
        <w:rPr>
          <w:rFonts w:ascii="Verdana" w:hAnsi="Verdana"/>
          <w:shadow/>
          <w:sz w:val="20"/>
        </w:rPr>
        <w:t>Le Diplôme Universitaire de pratiques de soins palliatifs</w:t>
      </w:r>
      <w:r w:rsidRPr="00C71A52">
        <w:rPr>
          <w:rFonts w:ascii="Verdana" w:hAnsi="Verdana"/>
          <w:shadow/>
          <w:sz w:val="20"/>
        </w:rPr>
        <w:tab/>
      </w:r>
      <w:r w:rsidRPr="00C71A52">
        <w:rPr>
          <w:rFonts w:ascii="Verdana" w:hAnsi="Verdana"/>
          <w:shadow/>
          <w:sz w:val="20"/>
        </w:rPr>
        <w:tab/>
        <w:t>p. 5</w:t>
      </w:r>
    </w:p>
    <w:p w:rsidR="00675AF5" w:rsidRPr="00C71A52" w:rsidRDefault="00675AF5" w:rsidP="00675AF5">
      <w:pPr>
        <w:pStyle w:val="En-tte"/>
        <w:tabs>
          <w:tab w:val="left" w:pos="708"/>
        </w:tabs>
        <w:jc w:val="both"/>
        <w:rPr>
          <w:rFonts w:ascii="Verdana" w:hAnsi="Verdana"/>
          <w:shadow/>
          <w:sz w:val="20"/>
        </w:rPr>
      </w:pPr>
    </w:p>
    <w:p w:rsidR="00675AF5" w:rsidRPr="00C71A52" w:rsidRDefault="00675AF5" w:rsidP="00675AF5">
      <w:pPr>
        <w:pStyle w:val="En-tte"/>
        <w:tabs>
          <w:tab w:val="left" w:pos="708"/>
        </w:tabs>
        <w:jc w:val="both"/>
        <w:rPr>
          <w:rFonts w:ascii="Verdana" w:hAnsi="Verdana"/>
          <w:shadow/>
          <w:sz w:val="20"/>
        </w:rPr>
      </w:pPr>
    </w:p>
    <w:p w:rsidR="00675AF5" w:rsidRPr="00C71A52" w:rsidRDefault="00675AF5" w:rsidP="00675AF5">
      <w:pPr>
        <w:pStyle w:val="En-tte"/>
        <w:numPr>
          <w:ilvl w:val="0"/>
          <w:numId w:val="13"/>
        </w:numPr>
        <w:tabs>
          <w:tab w:val="left" w:pos="708"/>
        </w:tabs>
        <w:jc w:val="both"/>
        <w:rPr>
          <w:rFonts w:ascii="Verdana" w:hAnsi="Verdana"/>
          <w:shadow/>
          <w:sz w:val="20"/>
        </w:rPr>
      </w:pPr>
      <w:r w:rsidRPr="00C71A52">
        <w:rPr>
          <w:rFonts w:ascii="Verdana" w:hAnsi="Verdana"/>
          <w:shadow/>
          <w:sz w:val="20"/>
        </w:rPr>
        <w:t>Le Diplôme Inter Universitaire de soins palliatifs et d’accompagnement</w:t>
      </w:r>
      <w:r w:rsidRPr="00C71A52">
        <w:rPr>
          <w:rFonts w:ascii="Verdana" w:hAnsi="Verdana"/>
          <w:shadow/>
          <w:sz w:val="20"/>
        </w:rPr>
        <w:tab/>
      </w:r>
      <w:r w:rsidRPr="00C71A52">
        <w:rPr>
          <w:rFonts w:ascii="Verdana" w:hAnsi="Verdana"/>
          <w:shadow/>
          <w:sz w:val="20"/>
        </w:rPr>
        <w:tab/>
        <w:t>p. 8</w:t>
      </w:r>
    </w:p>
    <w:p w:rsidR="00675AF5" w:rsidRPr="00C71A52" w:rsidRDefault="00675AF5" w:rsidP="00675AF5">
      <w:pPr>
        <w:pStyle w:val="En-tte"/>
        <w:tabs>
          <w:tab w:val="left" w:pos="708"/>
        </w:tabs>
        <w:jc w:val="both"/>
        <w:rPr>
          <w:rFonts w:ascii="Verdana" w:hAnsi="Verdana"/>
          <w:shadow/>
          <w:sz w:val="20"/>
        </w:rPr>
      </w:pPr>
    </w:p>
    <w:p w:rsidR="00675AF5" w:rsidRPr="00C71A52" w:rsidRDefault="00675AF5" w:rsidP="00675AF5">
      <w:pPr>
        <w:pStyle w:val="En-tte"/>
        <w:tabs>
          <w:tab w:val="left" w:pos="708"/>
        </w:tabs>
        <w:jc w:val="both"/>
        <w:rPr>
          <w:rFonts w:ascii="Verdana" w:hAnsi="Verdana"/>
          <w:shadow/>
          <w:sz w:val="20"/>
        </w:rPr>
      </w:pPr>
    </w:p>
    <w:p w:rsidR="00675AF5" w:rsidRPr="00C71A52" w:rsidRDefault="00675AF5" w:rsidP="00675AF5">
      <w:pPr>
        <w:pStyle w:val="En-tte"/>
        <w:tabs>
          <w:tab w:val="left" w:pos="708"/>
        </w:tabs>
        <w:jc w:val="both"/>
        <w:rPr>
          <w:rFonts w:ascii="Verdana" w:hAnsi="Verdana"/>
          <w:shadow/>
          <w:sz w:val="20"/>
        </w:rPr>
      </w:pPr>
    </w:p>
    <w:p w:rsidR="00675AF5" w:rsidRPr="00C71A52" w:rsidRDefault="00675AF5" w:rsidP="00675AF5">
      <w:pPr>
        <w:pStyle w:val="En-tte"/>
        <w:tabs>
          <w:tab w:val="left" w:pos="708"/>
        </w:tabs>
        <w:jc w:val="both"/>
        <w:rPr>
          <w:rFonts w:ascii="Verdana" w:hAnsi="Verdana"/>
          <w:shadow/>
          <w:sz w:val="20"/>
        </w:rPr>
      </w:pPr>
    </w:p>
    <w:p w:rsidR="00675AF5" w:rsidRPr="00C71A52" w:rsidRDefault="00675AF5" w:rsidP="00675AF5">
      <w:pPr>
        <w:pStyle w:val="En-tte"/>
        <w:tabs>
          <w:tab w:val="left" w:pos="708"/>
        </w:tabs>
        <w:jc w:val="both"/>
        <w:rPr>
          <w:rFonts w:ascii="Verdana" w:hAnsi="Verdana"/>
          <w:shadow/>
          <w:sz w:val="20"/>
        </w:rPr>
      </w:pPr>
    </w:p>
    <w:p w:rsidR="00675AF5" w:rsidRPr="00C71A52" w:rsidRDefault="00675AF5" w:rsidP="00675AF5">
      <w:pPr>
        <w:pStyle w:val="En-tte"/>
        <w:tabs>
          <w:tab w:val="left" w:pos="708"/>
        </w:tabs>
        <w:jc w:val="both"/>
        <w:rPr>
          <w:rFonts w:ascii="Verdana" w:hAnsi="Verdana"/>
          <w:shadow/>
          <w:sz w:val="20"/>
        </w:rPr>
      </w:pPr>
      <w:r w:rsidRPr="00C71A52">
        <w:rPr>
          <w:rFonts w:ascii="Verdana" w:hAnsi="Verdana"/>
          <w:shadow/>
          <w:sz w:val="20"/>
        </w:rPr>
        <w:t>Annexes :</w:t>
      </w:r>
    </w:p>
    <w:p w:rsidR="00675AF5" w:rsidRPr="00C71A52" w:rsidRDefault="00675AF5" w:rsidP="00675AF5">
      <w:pPr>
        <w:pStyle w:val="En-tte"/>
        <w:tabs>
          <w:tab w:val="left" w:pos="708"/>
        </w:tabs>
        <w:jc w:val="both"/>
        <w:rPr>
          <w:rFonts w:ascii="Verdana" w:hAnsi="Verdana"/>
          <w:shadow/>
          <w:sz w:val="20"/>
        </w:rPr>
      </w:pPr>
    </w:p>
    <w:p w:rsidR="00675AF5" w:rsidRPr="00C71A52" w:rsidRDefault="00675AF5" w:rsidP="00675AF5">
      <w:pPr>
        <w:pStyle w:val="En-tte"/>
        <w:tabs>
          <w:tab w:val="left" w:pos="708"/>
        </w:tabs>
        <w:jc w:val="both"/>
        <w:rPr>
          <w:rFonts w:ascii="Verdana" w:hAnsi="Verdana"/>
          <w:shadow/>
          <w:sz w:val="20"/>
        </w:rPr>
      </w:pPr>
      <w:r w:rsidRPr="00C71A52">
        <w:rPr>
          <w:rFonts w:ascii="Verdana" w:hAnsi="Verdana"/>
          <w:shadow/>
          <w:sz w:val="20"/>
        </w:rPr>
        <w:tab/>
        <w:t>1 – Commission Pédagogique des enseignements universitaires du DIU</w:t>
      </w:r>
      <w:r w:rsidRPr="00C71A52">
        <w:rPr>
          <w:rFonts w:ascii="Verdana" w:hAnsi="Verdana"/>
          <w:shadow/>
          <w:sz w:val="20"/>
        </w:rPr>
        <w:tab/>
      </w:r>
      <w:r w:rsidRPr="00C71A52">
        <w:rPr>
          <w:rFonts w:ascii="Verdana" w:hAnsi="Verdana"/>
          <w:shadow/>
          <w:sz w:val="20"/>
        </w:rPr>
        <w:tab/>
      </w:r>
    </w:p>
    <w:p w:rsidR="00675AF5" w:rsidRPr="00C71A52" w:rsidRDefault="00675AF5" w:rsidP="00675AF5">
      <w:pPr>
        <w:pStyle w:val="En-tte"/>
        <w:tabs>
          <w:tab w:val="left" w:pos="708"/>
        </w:tabs>
        <w:jc w:val="both"/>
        <w:rPr>
          <w:rFonts w:ascii="Verdana" w:hAnsi="Verdana"/>
          <w:shadow/>
          <w:sz w:val="20"/>
        </w:rPr>
      </w:pPr>
    </w:p>
    <w:p w:rsidR="00675AF5" w:rsidRPr="00C71A52" w:rsidRDefault="00675AF5" w:rsidP="00675AF5">
      <w:pPr>
        <w:pStyle w:val="En-tte"/>
        <w:tabs>
          <w:tab w:val="left" w:pos="708"/>
        </w:tabs>
        <w:jc w:val="both"/>
        <w:rPr>
          <w:rFonts w:ascii="Verdana" w:hAnsi="Verdana"/>
          <w:shadow/>
          <w:sz w:val="20"/>
        </w:rPr>
      </w:pPr>
      <w:r w:rsidRPr="00C71A52">
        <w:rPr>
          <w:rFonts w:ascii="Verdana" w:hAnsi="Verdana"/>
          <w:shadow/>
          <w:sz w:val="20"/>
        </w:rPr>
        <w:tab/>
        <w:t>2 – programme du D.U.</w:t>
      </w:r>
      <w:r w:rsidRPr="00C71A52">
        <w:rPr>
          <w:rFonts w:ascii="Verdana" w:hAnsi="Verdana"/>
          <w:shadow/>
          <w:sz w:val="20"/>
        </w:rPr>
        <w:tab/>
      </w:r>
      <w:r w:rsidRPr="00C71A52">
        <w:rPr>
          <w:rFonts w:ascii="Verdana" w:hAnsi="Verdana"/>
          <w:shadow/>
          <w:sz w:val="20"/>
        </w:rPr>
        <w:tab/>
      </w:r>
      <w:r w:rsidRPr="00C71A52">
        <w:rPr>
          <w:rFonts w:ascii="Verdana" w:hAnsi="Verdana"/>
          <w:shadow/>
          <w:sz w:val="20"/>
        </w:rPr>
        <w:tab/>
      </w:r>
    </w:p>
    <w:p w:rsidR="00675AF5" w:rsidRPr="00C71A52" w:rsidRDefault="00675AF5" w:rsidP="00675AF5">
      <w:pPr>
        <w:pStyle w:val="En-tte"/>
        <w:tabs>
          <w:tab w:val="left" w:pos="708"/>
        </w:tabs>
        <w:jc w:val="both"/>
        <w:rPr>
          <w:rFonts w:ascii="Verdana" w:hAnsi="Verdana"/>
          <w:shadow/>
          <w:sz w:val="20"/>
        </w:rPr>
      </w:pPr>
    </w:p>
    <w:p w:rsidR="00675AF5" w:rsidRPr="00C71A52" w:rsidRDefault="00675AF5" w:rsidP="00675AF5">
      <w:pPr>
        <w:pStyle w:val="En-tte"/>
        <w:tabs>
          <w:tab w:val="left" w:pos="708"/>
        </w:tabs>
        <w:jc w:val="both"/>
        <w:rPr>
          <w:rFonts w:ascii="Verdana" w:hAnsi="Verdana"/>
          <w:shadow/>
          <w:sz w:val="20"/>
        </w:rPr>
      </w:pPr>
      <w:r w:rsidRPr="00C71A52">
        <w:rPr>
          <w:rFonts w:ascii="Verdana" w:hAnsi="Verdana"/>
          <w:shadow/>
          <w:sz w:val="20"/>
        </w:rPr>
        <w:tab/>
        <w:t xml:space="preserve">3 – programme du D.I.U. </w:t>
      </w:r>
      <w:r w:rsidRPr="00C71A52">
        <w:rPr>
          <w:rFonts w:ascii="Verdana" w:hAnsi="Verdana"/>
          <w:shadow/>
          <w:sz w:val="20"/>
        </w:rPr>
        <w:tab/>
      </w:r>
      <w:r w:rsidRPr="00C71A52">
        <w:rPr>
          <w:rFonts w:ascii="Verdana" w:hAnsi="Verdana"/>
          <w:shadow/>
          <w:sz w:val="20"/>
        </w:rPr>
        <w:tab/>
      </w:r>
      <w:r w:rsidRPr="00C71A52">
        <w:rPr>
          <w:rFonts w:ascii="Verdana" w:hAnsi="Verdana"/>
          <w:shadow/>
          <w:sz w:val="20"/>
        </w:rPr>
        <w:tab/>
      </w:r>
    </w:p>
    <w:p w:rsidR="00675AF5" w:rsidRPr="00C71A52" w:rsidRDefault="00675AF5" w:rsidP="00675AF5">
      <w:pPr>
        <w:pStyle w:val="En-tte"/>
        <w:tabs>
          <w:tab w:val="left" w:pos="708"/>
        </w:tabs>
        <w:jc w:val="both"/>
        <w:rPr>
          <w:rFonts w:ascii="Verdana" w:hAnsi="Verdana"/>
          <w:shadow/>
          <w:sz w:val="20"/>
        </w:rPr>
      </w:pPr>
    </w:p>
    <w:p w:rsidR="00675AF5" w:rsidRPr="00125050" w:rsidRDefault="00675AF5" w:rsidP="00675AF5">
      <w:pPr>
        <w:pStyle w:val="Titre"/>
        <w:rPr>
          <w:rFonts w:ascii="Verdana" w:hAnsi="Verdana"/>
          <w:sz w:val="20"/>
        </w:rPr>
      </w:pPr>
      <w:r w:rsidRPr="00C71A52">
        <w:rPr>
          <w:rFonts w:ascii="Verdana" w:hAnsi="Verdana"/>
          <w:b w:val="0"/>
          <w:sz w:val="20"/>
        </w:rPr>
        <w:br w:type="page"/>
      </w:r>
    </w:p>
    <w:p w:rsidR="00675AF5" w:rsidRPr="00A9634C" w:rsidRDefault="00675AF5" w:rsidP="00675AF5">
      <w:pPr>
        <w:pStyle w:val="Titre1"/>
        <w:shd w:val="clear" w:color="auto" w:fill="C0C0C0"/>
        <w:jc w:val="center"/>
        <w:rPr>
          <w:rFonts w:ascii="Verdana" w:hAnsi="Verdana"/>
          <w:smallCaps/>
          <w:shadow/>
          <w:sz w:val="28"/>
          <w:szCs w:val="28"/>
        </w:rPr>
      </w:pPr>
      <w:bookmarkStart w:id="1" w:name="_Toc65980203"/>
      <w:bookmarkStart w:id="2" w:name="_Toc58308691"/>
      <w:bookmarkStart w:id="3" w:name="_Toc58308829"/>
      <w:bookmarkStart w:id="4" w:name="_Toc58309254"/>
      <w:bookmarkStart w:id="5" w:name="_Toc58310228"/>
      <w:bookmarkStart w:id="6" w:name="_Toc71337406"/>
      <w:r w:rsidRPr="00A9634C">
        <w:rPr>
          <w:rFonts w:ascii="Verdana" w:hAnsi="Verdana"/>
          <w:smallCaps/>
          <w:shadow/>
          <w:sz w:val="28"/>
          <w:szCs w:val="28"/>
        </w:rPr>
        <w:lastRenderedPageBreak/>
        <w:t xml:space="preserve">I – Les </w:t>
      </w:r>
      <w:bookmarkEnd w:id="1"/>
      <w:r w:rsidRPr="00A9634C">
        <w:rPr>
          <w:rFonts w:ascii="Verdana" w:hAnsi="Verdana"/>
          <w:smallCaps/>
          <w:shadow/>
          <w:sz w:val="28"/>
          <w:szCs w:val="28"/>
        </w:rPr>
        <w:t xml:space="preserve"> </w:t>
      </w:r>
      <w:bookmarkEnd w:id="2"/>
      <w:bookmarkEnd w:id="3"/>
      <w:bookmarkEnd w:id="4"/>
      <w:bookmarkEnd w:id="5"/>
      <w:r w:rsidRPr="00A9634C">
        <w:rPr>
          <w:rFonts w:ascii="Verdana" w:hAnsi="Verdana"/>
          <w:smallCaps/>
          <w:shadow/>
          <w:sz w:val="28"/>
          <w:szCs w:val="28"/>
        </w:rPr>
        <w:t>objectifs de la formation</w:t>
      </w:r>
      <w:bookmarkEnd w:id="6"/>
    </w:p>
    <w:p w:rsidR="00675AF5" w:rsidRPr="00125050" w:rsidRDefault="00675AF5" w:rsidP="00675AF5">
      <w:pPr>
        <w:pStyle w:val="Titre"/>
        <w:jc w:val="left"/>
        <w:rPr>
          <w:rFonts w:ascii="Verdana" w:hAnsi="Verdana"/>
          <w:b w:val="0"/>
          <w:caps w:val="0"/>
          <w:sz w:val="20"/>
        </w:rPr>
      </w:pPr>
    </w:p>
    <w:p w:rsidR="00675AF5" w:rsidRPr="00125050" w:rsidRDefault="00675AF5" w:rsidP="00675AF5">
      <w:pPr>
        <w:pStyle w:val="Titre"/>
        <w:jc w:val="left"/>
        <w:rPr>
          <w:rFonts w:ascii="Verdana" w:hAnsi="Verdana"/>
          <w:b w:val="0"/>
          <w:caps w:val="0"/>
          <w:sz w:val="20"/>
        </w:rPr>
      </w:pPr>
    </w:p>
    <w:p w:rsidR="00675AF5" w:rsidRPr="00125050" w:rsidRDefault="00675AF5" w:rsidP="00675AF5">
      <w:pPr>
        <w:pStyle w:val="Titre"/>
        <w:jc w:val="left"/>
        <w:rPr>
          <w:rFonts w:ascii="Verdana" w:hAnsi="Verdana"/>
          <w:caps w:val="0"/>
          <w:sz w:val="20"/>
        </w:rPr>
      </w:pPr>
      <w:r w:rsidRPr="00125050">
        <w:rPr>
          <w:rFonts w:ascii="Verdana" w:hAnsi="Verdana"/>
          <w:caps w:val="0"/>
          <w:sz w:val="20"/>
        </w:rPr>
        <w:t>I.1-</w:t>
      </w:r>
      <w:r w:rsidRPr="00125050">
        <w:rPr>
          <w:rFonts w:ascii="Verdana" w:hAnsi="Verdana"/>
          <w:b w:val="0"/>
          <w:caps w:val="0"/>
          <w:sz w:val="20"/>
        </w:rPr>
        <w:t xml:space="preserve"> </w:t>
      </w:r>
      <w:r w:rsidRPr="00125050">
        <w:rPr>
          <w:rFonts w:ascii="Verdana" w:hAnsi="Verdana"/>
          <w:caps w:val="0"/>
          <w:sz w:val="20"/>
        </w:rPr>
        <w:t>Analyse du besoin</w:t>
      </w:r>
    </w:p>
    <w:p w:rsidR="00675AF5" w:rsidRPr="00125050" w:rsidRDefault="00675AF5" w:rsidP="00675AF5">
      <w:pPr>
        <w:ind w:firstLine="708"/>
        <w:rPr>
          <w:rFonts w:ascii="Verdana" w:hAnsi="Verdana"/>
          <w:b/>
          <w:sz w:val="20"/>
        </w:rPr>
      </w:pPr>
    </w:p>
    <w:p w:rsidR="00675AF5" w:rsidRPr="00125050" w:rsidRDefault="00675AF5" w:rsidP="00675AF5">
      <w:pPr>
        <w:ind w:firstLine="708"/>
        <w:jc w:val="both"/>
        <w:rPr>
          <w:rFonts w:ascii="Verdana" w:hAnsi="Verdana" w:cs="Tahoma"/>
          <w:sz w:val="20"/>
        </w:rPr>
      </w:pPr>
      <w:r w:rsidRPr="00125050">
        <w:rPr>
          <w:rFonts w:ascii="Verdana" w:hAnsi="Verdana" w:cs="Tahoma"/>
          <w:sz w:val="20"/>
        </w:rPr>
        <w:t>La question de l'accompagnement et des soins palliatifs est indissociable de la problématique de l'approche de la mort. Cette dernière suscite toujours de nombreuses questions, des émotions et de réelles difficultés pour y répondre.</w:t>
      </w:r>
    </w:p>
    <w:p w:rsidR="00675AF5" w:rsidRPr="00125050" w:rsidRDefault="00675AF5" w:rsidP="00675AF5">
      <w:pPr>
        <w:ind w:firstLine="708"/>
        <w:jc w:val="both"/>
        <w:rPr>
          <w:rFonts w:ascii="Verdana" w:hAnsi="Verdana" w:cs="Tahoma"/>
          <w:sz w:val="20"/>
        </w:rPr>
      </w:pPr>
    </w:p>
    <w:p w:rsidR="00675AF5" w:rsidRPr="00125050" w:rsidRDefault="00675AF5" w:rsidP="00675AF5">
      <w:pPr>
        <w:jc w:val="both"/>
        <w:rPr>
          <w:rFonts w:ascii="Verdana" w:hAnsi="Verdana" w:cs="Tahoma"/>
          <w:sz w:val="20"/>
        </w:rPr>
      </w:pPr>
      <w:r w:rsidRPr="00125050">
        <w:rPr>
          <w:rFonts w:ascii="Verdana" w:hAnsi="Verdana" w:cs="Tahoma"/>
          <w:sz w:val="20"/>
        </w:rPr>
        <w:t>La prise en compte de cette problématique s'est faite en France dans les années 1980. Dès 1991 la loi de réforme hospitalière intégrait dans un article premier les soins palliatifs comme l'une des missions de l'hôpital.</w:t>
      </w:r>
    </w:p>
    <w:p w:rsidR="00675AF5" w:rsidRPr="00125050" w:rsidRDefault="00675AF5" w:rsidP="00675AF5">
      <w:pPr>
        <w:jc w:val="both"/>
        <w:rPr>
          <w:rFonts w:ascii="Verdana" w:hAnsi="Verdana" w:cs="Tahoma"/>
          <w:sz w:val="20"/>
        </w:rPr>
      </w:pPr>
    </w:p>
    <w:p w:rsidR="00675AF5" w:rsidRPr="00125050" w:rsidRDefault="00675AF5" w:rsidP="00675AF5">
      <w:pPr>
        <w:ind w:firstLine="708"/>
        <w:jc w:val="both"/>
        <w:rPr>
          <w:rFonts w:ascii="Verdana" w:hAnsi="Verdana" w:cs="Tahoma"/>
          <w:sz w:val="20"/>
        </w:rPr>
      </w:pPr>
      <w:r w:rsidRPr="00125050">
        <w:rPr>
          <w:rFonts w:ascii="Verdana" w:hAnsi="Verdana" w:cs="Tahoma"/>
          <w:sz w:val="20"/>
        </w:rPr>
        <w:t>La loi de juin 1999 vise à garantir l’accès aux soins palliatifs, dont elle fait un droit auquel tous les patients peuvent accéder aussi bien à domicile qu'en établissements sanitaires et médico-sociaux. Cette loi introduit un nouveau modèle des soins. Une des particularités est d'introduire dans le code de la santé publique un nouveau livre portant sur les droits des usagers et invitant à modifier le rapport entre les malades et les professions soignantes. Parallèlement dans une approche d'amélioration continue de la qualité, les structures hospitalières sont invitées à des démarches d'accréditation puis de certification qui doivent attester sous contrôle de commission d'usagers ad hoc, de l'effectivité de la mise en œuvre de la démarche palliative dans les structures hospitalières.</w:t>
      </w:r>
    </w:p>
    <w:p w:rsidR="00675AF5" w:rsidRPr="00125050" w:rsidRDefault="00675AF5" w:rsidP="00675AF5">
      <w:pPr>
        <w:ind w:firstLine="708"/>
        <w:rPr>
          <w:rFonts w:ascii="Verdana" w:hAnsi="Verdana" w:cs="Tahoma"/>
          <w:sz w:val="20"/>
        </w:rPr>
      </w:pPr>
    </w:p>
    <w:p w:rsidR="00675AF5" w:rsidRPr="00125050" w:rsidRDefault="00675AF5" w:rsidP="00675AF5">
      <w:pPr>
        <w:ind w:firstLine="708"/>
        <w:jc w:val="both"/>
        <w:rPr>
          <w:rFonts w:ascii="Verdana" w:hAnsi="Verdana" w:cs="Tahoma"/>
          <w:sz w:val="20"/>
        </w:rPr>
      </w:pPr>
      <w:r w:rsidRPr="00125050">
        <w:rPr>
          <w:rFonts w:ascii="Verdana" w:hAnsi="Verdana" w:cs="Tahoma"/>
          <w:sz w:val="20"/>
        </w:rPr>
        <w:t>Ces obligations ont été renforcées dans deux lois concernant les droits des malades, celle du 4 mars 2002 relative aux droits des malades et à la qualité du système de santé et celle du 22 avril 2005 relative aux droits des malades et à la fin de vie.</w:t>
      </w:r>
    </w:p>
    <w:p w:rsidR="00675AF5" w:rsidRPr="00125050" w:rsidRDefault="00675AF5" w:rsidP="00675AF5">
      <w:pPr>
        <w:ind w:firstLine="708"/>
        <w:jc w:val="both"/>
        <w:rPr>
          <w:rFonts w:ascii="Verdana" w:hAnsi="Verdana" w:cs="Tahoma"/>
          <w:sz w:val="20"/>
        </w:rPr>
      </w:pPr>
    </w:p>
    <w:p w:rsidR="00675AF5" w:rsidRPr="00125050" w:rsidRDefault="00675AF5" w:rsidP="00675AF5">
      <w:pPr>
        <w:ind w:firstLine="708"/>
        <w:jc w:val="both"/>
        <w:rPr>
          <w:rFonts w:ascii="Verdana" w:hAnsi="Verdana" w:cs="Tahoma"/>
          <w:sz w:val="20"/>
        </w:rPr>
      </w:pPr>
      <w:r w:rsidRPr="00125050">
        <w:rPr>
          <w:rFonts w:ascii="Verdana" w:hAnsi="Verdana" w:cs="Tahoma"/>
          <w:sz w:val="20"/>
        </w:rPr>
        <w:t>Parallèlement à ces avancées législatives, un important socle réglementaire a fondé les bases de la mise en œuvre de la démarche palliative tant à domicile qu'en établissements. De  nouvelles organisations sont apparues : équipes  mobiles de soins palliatifs, réseaux  de santé en soins palliatifs, unités de soins palliatifs, lits  identifiés pour accueillir des patients relevant de la démarche palliative. Les textes qui encadrent ces dispositifs , qui vont être actualisés en 2008, posent le principe que ces structures doivent s'attacher des soignants référents dont la légitimité s'attestera par le fait d'avoir soutenu avec succès un diplôme interuniversitaire d'accompagnement et de soins palliatifs. À terme, un DESC se met en place et contribuera également à remplir ces exigences.</w:t>
      </w:r>
    </w:p>
    <w:p w:rsidR="00675AF5" w:rsidRPr="00125050" w:rsidRDefault="00675AF5" w:rsidP="00675AF5">
      <w:pPr>
        <w:ind w:firstLine="708"/>
        <w:jc w:val="both"/>
        <w:rPr>
          <w:rFonts w:ascii="Verdana" w:hAnsi="Verdana" w:cs="Tahoma"/>
          <w:sz w:val="20"/>
        </w:rPr>
      </w:pPr>
    </w:p>
    <w:p w:rsidR="00675AF5" w:rsidRPr="00125050" w:rsidRDefault="00675AF5" w:rsidP="00675AF5">
      <w:pPr>
        <w:ind w:firstLine="708"/>
        <w:jc w:val="both"/>
        <w:rPr>
          <w:rFonts w:ascii="Verdana" w:hAnsi="Verdana" w:cs="Tahoma"/>
          <w:sz w:val="20"/>
        </w:rPr>
      </w:pPr>
      <w:r w:rsidRPr="00125050">
        <w:rPr>
          <w:rFonts w:ascii="Verdana" w:hAnsi="Verdana" w:cs="Tahoma"/>
          <w:sz w:val="20"/>
        </w:rPr>
        <w:t>Pour argumenter la poursuite de ces diplômes, il nous paraît important de faire référence aux conséquences du vieillissement démographique. Pour autant que l'on ne réduise pas la démarche palliative à la phase ultime des maladies ou de l'avancée en âge, il nous faut partir du constat que 75 % des décès se produisent après l'âge de 75 ans. Si une femme sur deux mourait avant 50 ans à l’orée du XXe siècle, une femme sur deux est vivante à 84 ans à l'orée du XXIe. Nous observons en France de 500 à 550 000 décès annuels. Avec l'arrivée dans le grand âge, des classes pleines de l'après-guerre, dans les 30 années à venir, ces chiffres vont évoluer vers 700000 décès annuels. Dans le même temps, compte tenu de ce vieillissement démographique, la prévalence du cancer, des maladies neurologiques dégénératives, mais également la nécessaire spécificité de l'accompagnement des grands vieillards va se faire plus prégnante. A l'heure actuelle, la réorganisation des établissements d'hébergement des personnes âgées dépendantes est métaphorique de l'importance du déploiement de la culture palliative dans ces institutions. De leur côté, les structures hospitalières ont pris en compte leur mission de déployer la démarche palliative ce qui conduit à accroître la demande de formation spécifique de référents. Enfin, notre région se caractérise par l’un des plus forts taux de  décès à domicile ce qui souligne s'il en était besoin, l'importance de poursuivre les efforts de formation en direction des soins ambulatoires notamment dans l'optique d'assurer une véritable continuité de la démarche palliative entre l'hôpital et le domicile.</w:t>
      </w:r>
    </w:p>
    <w:p w:rsidR="00675AF5" w:rsidRPr="00125050" w:rsidRDefault="00675AF5" w:rsidP="00675AF5">
      <w:pPr>
        <w:ind w:firstLine="708"/>
        <w:jc w:val="both"/>
        <w:rPr>
          <w:rFonts w:ascii="Verdana" w:hAnsi="Verdana" w:cs="Tahoma"/>
          <w:sz w:val="20"/>
        </w:rPr>
      </w:pPr>
    </w:p>
    <w:p w:rsidR="00675AF5" w:rsidRPr="00125050" w:rsidRDefault="00675AF5" w:rsidP="00675AF5">
      <w:pPr>
        <w:ind w:firstLine="708"/>
        <w:jc w:val="both"/>
        <w:rPr>
          <w:rFonts w:ascii="Verdana" w:hAnsi="Verdana" w:cs="Tahoma"/>
          <w:sz w:val="20"/>
        </w:rPr>
      </w:pPr>
      <w:r w:rsidRPr="00125050">
        <w:rPr>
          <w:rFonts w:ascii="Verdana" w:hAnsi="Verdana" w:cs="Tahoma"/>
          <w:sz w:val="20"/>
        </w:rPr>
        <w:t xml:space="preserve">Depuis sa création en 1990 le diplôme universitaire rapidement devenu diplôme interuniversitaire a accueilli 10 promotions de soignant. Il est à noter que les facultés de médecine de Toulouse associées à celles de Bordeaux de Lyon et de Grenoble ont fondé le diplôme interuniversitaire qui s'est généralisé à l'ensemble des facultés de médecine française. L'ensemble des enseignants s’est regroupé dans un collège national des enseignants universitaires en soins palliatifs actuellement hébergé par la société française d'accompagnement et de soins palliatifs, sous la présidence du professeur De </w:t>
      </w:r>
      <w:proofErr w:type="spellStart"/>
      <w:r w:rsidRPr="00125050">
        <w:rPr>
          <w:rFonts w:ascii="Verdana" w:hAnsi="Verdana" w:cs="Tahoma"/>
          <w:sz w:val="20"/>
        </w:rPr>
        <w:t>Broucker</w:t>
      </w:r>
      <w:proofErr w:type="spellEnd"/>
      <w:r w:rsidRPr="00125050">
        <w:rPr>
          <w:rFonts w:ascii="Verdana" w:hAnsi="Verdana" w:cs="Tahoma"/>
          <w:sz w:val="20"/>
        </w:rPr>
        <w:t xml:space="preserve"> (Lille)</w:t>
      </w:r>
    </w:p>
    <w:p w:rsidR="00675AF5" w:rsidRPr="00125050" w:rsidRDefault="00675AF5" w:rsidP="00675AF5">
      <w:pPr>
        <w:ind w:firstLine="708"/>
        <w:jc w:val="both"/>
        <w:rPr>
          <w:rFonts w:ascii="Verdana" w:hAnsi="Verdana" w:cs="Tahoma"/>
          <w:sz w:val="20"/>
        </w:rPr>
      </w:pPr>
    </w:p>
    <w:p w:rsidR="00675AF5" w:rsidRPr="00125050" w:rsidRDefault="00675AF5" w:rsidP="00675AF5">
      <w:pPr>
        <w:ind w:firstLine="708"/>
        <w:jc w:val="both"/>
        <w:rPr>
          <w:rFonts w:ascii="Verdana" w:hAnsi="Verdana" w:cs="Tahoma"/>
          <w:sz w:val="20"/>
        </w:rPr>
      </w:pPr>
      <w:r w:rsidRPr="00125050">
        <w:rPr>
          <w:rFonts w:ascii="Verdana" w:hAnsi="Verdana" w:cs="Tahoma"/>
          <w:sz w:val="20"/>
        </w:rPr>
        <w:t>Les demandes d'accès à ce diplôme, depuis sa création, ne se sont jamais démenties. Pour des raisons pédagogiques, nous avions fait le choix de prendre des promotions de 40 personnes (20 médecins et 20 non médecins : infirmières, cadres de soins, psychologues, travailleurs sociaux ….). Chaque fois qu'une nouvelle promotion a débuté nous étions confrontés à plus d'une centaine de demandes. Avec la pression de la demande de référents en soins palliatifs, cela nous a conduits à créer en 2003 un deuxième diplôme : le diplôme universitaire de référents en soins palliatifs. Il accueille actuellement sa  quatrième promotion (également dans une perspective pluridisciplinaire).</w:t>
      </w:r>
    </w:p>
    <w:p w:rsidR="00675AF5" w:rsidRPr="00125050" w:rsidRDefault="00675AF5" w:rsidP="00675AF5">
      <w:pPr>
        <w:ind w:firstLine="708"/>
        <w:jc w:val="both"/>
        <w:rPr>
          <w:rFonts w:ascii="Verdana" w:hAnsi="Verdana" w:cs="Tahoma"/>
          <w:sz w:val="20"/>
        </w:rPr>
      </w:pPr>
    </w:p>
    <w:p w:rsidR="00675AF5" w:rsidRPr="00125050" w:rsidRDefault="00675AF5" w:rsidP="00675AF5">
      <w:pPr>
        <w:ind w:firstLine="708"/>
        <w:jc w:val="both"/>
        <w:rPr>
          <w:rFonts w:ascii="Verdana" w:hAnsi="Verdana" w:cs="Tahoma"/>
          <w:sz w:val="20"/>
        </w:rPr>
      </w:pPr>
      <w:r w:rsidRPr="00125050">
        <w:rPr>
          <w:rFonts w:ascii="Verdana" w:hAnsi="Verdana" w:cs="Tahoma"/>
          <w:sz w:val="20"/>
        </w:rPr>
        <w:t>Le diplôme interuniversitaire d'accompagnement et de soins palliatifs a donc accueilli à ce jour 379 soignant, dont 62 praticiens hospitaliers gériatres, 50 praticiens hospitaliers dans d'autres services, 74 médecins généralistes, 28 cadres de soins, 40 infirmière libérales 89 infirmières institutionnelles,  26 psychologues et 11 personnes de différents métiers  de la santé (pharmacienne, kinésithérapeute, travailleur social, aides-soignantes, bénévoles)</w:t>
      </w:r>
    </w:p>
    <w:p w:rsidR="00675AF5" w:rsidRPr="00125050" w:rsidRDefault="00675AF5" w:rsidP="00675AF5">
      <w:pPr>
        <w:ind w:firstLine="708"/>
        <w:jc w:val="both"/>
        <w:rPr>
          <w:rFonts w:ascii="Verdana" w:hAnsi="Verdana" w:cs="Tahoma"/>
          <w:color w:val="FF0000"/>
          <w:sz w:val="20"/>
        </w:rPr>
      </w:pPr>
      <w:r w:rsidRPr="00125050">
        <w:rPr>
          <w:rFonts w:ascii="Verdana" w:hAnsi="Verdana" w:cs="Tahoma"/>
          <w:sz w:val="20"/>
        </w:rPr>
        <w:t>Depuis sa création le diplôme universitaire de référents a de son côté accueilli :</w:t>
      </w:r>
      <w:r w:rsidRPr="00125050">
        <w:rPr>
          <w:rFonts w:ascii="Verdana" w:hAnsi="Verdana" w:cs="Tahoma"/>
          <w:color w:val="FF0000"/>
          <w:sz w:val="20"/>
        </w:rPr>
        <w:t xml:space="preserve"> </w:t>
      </w:r>
      <w:r w:rsidRPr="00125050">
        <w:rPr>
          <w:rFonts w:ascii="Verdana" w:hAnsi="Verdana" w:cs="Tahoma"/>
          <w:sz w:val="20"/>
        </w:rPr>
        <w:t>114 étudiants</w:t>
      </w:r>
    </w:p>
    <w:p w:rsidR="00675AF5" w:rsidRPr="00125050" w:rsidRDefault="00675AF5" w:rsidP="00675AF5">
      <w:pPr>
        <w:ind w:firstLine="708"/>
        <w:jc w:val="both"/>
        <w:rPr>
          <w:rFonts w:ascii="Verdana" w:hAnsi="Verdana" w:cs="Tahoma"/>
          <w:sz w:val="20"/>
        </w:rPr>
      </w:pPr>
    </w:p>
    <w:p w:rsidR="00675AF5" w:rsidRPr="00125050" w:rsidRDefault="00675AF5" w:rsidP="00675AF5">
      <w:pPr>
        <w:jc w:val="both"/>
        <w:rPr>
          <w:rFonts w:ascii="Verdana" w:hAnsi="Verdana" w:cs="Tahoma"/>
          <w:sz w:val="20"/>
        </w:rPr>
      </w:pPr>
      <w:r w:rsidRPr="00125050">
        <w:rPr>
          <w:rFonts w:ascii="Verdana" w:hAnsi="Verdana" w:cs="Tahoma"/>
          <w:sz w:val="20"/>
        </w:rPr>
        <w:t>Pour tenir compte des évolutions réglementaires, les comités pédagogiques des deux enseignements,  proposent de fondre les deux diplômes dans une organisation où il serait possible de valider en fin de première année un diplôme universitaire qui serait le pré requis pour accéder en deuxième année au diplôme d'approfondissement interuniversitaire.</w:t>
      </w:r>
    </w:p>
    <w:p w:rsidR="00675AF5" w:rsidRPr="00125050" w:rsidRDefault="00675AF5" w:rsidP="00675AF5">
      <w:pPr>
        <w:rPr>
          <w:rFonts w:ascii="Verdana" w:hAnsi="Verdana"/>
          <w:b/>
          <w:bCs/>
          <w:sz w:val="20"/>
        </w:rPr>
      </w:pPr>
    </w:p>
    <w:p w:rsidR="00675AF5" w:rsidRPr="00125050" w:rsidRDefault="00675AF5" w:rsidP="00675AF5">
      <w:pPr>
        <w:pStyle w:val="Titre"/>
        <w:jc w:val="left"/>
        <w:rPr>
          <w:rFonts w:ascii="Verdana" w:hAnsi="Verdana"/>
          <w:caps w:val="0"/>
          <w:sz w:val="20"/>
        </w:rPr>
      </w:pPr>
    </w:p>
    <w:p w:rsidR="00675AF5" w:rsidRPr="00125050" w:rsidRDefault="00675AF5" w:rsidP="00675AF5">
      <w:pPr>
        <w:pStyle w:val="Titre"/>
        <w:jc w:val="left"/>
        <w:rPr>
          <w:rFonts w:ascii="Verdana" w:hAnsi="Verdana"/>
          <w:caps w:val="0"/>
          <w:sz w:val="20"/>
          <w:u w:val="single"/>
        </w:rPr>
      </w:pPr>
    </w:p>
    <w:p w:rsidR="00675AF5" w:rsidRPr="00125050" w:rsidRDefault="00675AF5" w:rsidP="00675AF5">
      <w:pPr>
        <w:pStyle w:val="Titre"/>
        <w:tabs>
          <w:tab w:val="left" w:pos="142"/>
        </w:tabs>
        <w:jc w:val="both"/>
        <w:rPr>
          <w:rFonts w:ascii="Verdana" w:hAnsi="Verdana"/>
          <w:b w:val="0"/>
          <w:caps w:val="0"/>
          <w:sz w:val="20"/>
        </w:rPr>
      </w:pPr>
    </w:p>
    <w:p w:rsidR="00675AF5" w:rsidRPr="00125050" w:rsidRDefault="00675AF5" w:rsidP="00675AF5">
      <w:pPr>
        <w:pStyle w:val="Titre"/>
        <w:tabs>
          <w:tab w:val="left" w:pos="142"/>
        </w:tabs>
        <w:jc w:val="left"/>
        <w:rPr>
          <w:rFonts w:ascii="Verdana" w:hAnsi="Verdana"/>
          <w:caps w:val="0"/>
          <w:sz w:val="20"/>
        </w:rPr>
      </w:pPr>
      <w:r w:rsidRPr="00125050">
        <w:rPr>
          <w:rFonts w:ascii="Verdana" w:hAnsi="Verdana"/>
          <w:caps w:val="0"/>
          <w:sz w:val="20"/>
        </w:rPr>
        <w:t>I. 2 - L’objectif de la formation</w:t>
      </w:r>
    </w:p>
    <w:p w:rsidR="00675AF5" w:rsidRPr="00125050" w:rsidRDefault="00675AF5" w:rsidP="00675AF5">
      <w:pPr>
        <w:pStyle w:val="Titre"/>
        <w:tabs>
          <w:tab w:val="left" w:pos="142"/>
        </w:tabs>
        <w:jc w:val="left"/>
        <w:rPr>
          <w:rFonts w:ascii="Verdana" w:hAnsi="Verdana"/>
          <w:caps w:val="0"/>
          <w:color w:val="008000"/>
          <w:sz w:val="20"/>
        </w:rPr>
      </w:pPr>
    </w:p>
    <w:p w:rsidR="00675AF5" w:rsidRPr="00125050" w:rsidRDefault="00675AF5" w:rsidP="00675AF5">
      <w:pPr>
        <w:pStyle w:val="Titre"/>
        <w:numPr>
          <w:ilvl w:val="0"/>
          <w:numId w:val="7"/>
        </w:numPr>
        <w:tabs>
          <w:tab w:val="left" w:pos="142"/>
        </w:tabs>
        <w:jc w:val="left"/>
        <w:rPr>
          <w:rFonts w:ascii="Verdana" w:hAnsi="Verdana"/>
          <w:caps w:val="0"/>
          <w:sz w:val="20"/>
        </w:rPr>
      </w:pPr>
      <w:r w:rsidRPr="00125050">
        <w:rPr>
          <w:rFonts w:ascii="Verdana" w:hAnsi="Verdana"/>
          <w:caps w:val="0"/>
          <w:sz w:val="20"/>
        </w:rPr>
        <w:t>L’objectif global de la formation du D.U. :</w:t>
      </w:r>
    </w:p>
    <w:p w:rsidR="00675AF5" w:rsidRPr="00125050" w:rsidRDefault="00675AF5" w:rsidP="00675AF5">
      <w:pPr>
        <w:pStyle w:val="Titre"/>
        <w:tabs>
          <w:tab w:val="left" w:pos="142"/>
        </w:tabs>
        <w:rPr>
          <w:rFonts w:ascii="Verdana" w:hAnsi="Verdana"/>
          <w:caps w:val="0"/>
          <w:sz w:val="20"/>
        </w:rPr>
      </w:pPr>
    </w:p>
    <w:p w:rsidR="00675AF5" w:rsidRPr="00125050" w:rsidRDefault="00675AF5" w:rsidP="00675AF5">
      <w:pPr>
        <w:pStyle w:val="Titre"/>
        <w:tabs>
          <w:tab w:val="left" w:pos="142"/>
        </w:tabs>
        <w:jc w:val="both"/>
        <w:rPr>
          <w:rFonts w:ascii="Verdana" w:hAnsi="Verdana"/>
          <w:b w:val="0"/>
          <w:caps w:val="0"/>
          <w:sz w:val="20"/>
        </w:rPr>
      </w:pPr>
      <w:r w:rsidRPr="00125050">
        <w:rPr>
          <w:rFonts w:ascii="Verdana" w:hAnsi="Verdana"/>
          <w:b w:val="0"/>
          <w:caps w:val="0"/>
          <w:sz w:val="20"/>
        </w:rPr>
        <w:t xml:space="preserve"> Est de permettre aux professionnels engagés dans le soin palliatif de pouvoir bénéficier d’un enseignement général dans le domaine des soins palliatifs et de l’accompagnement afin de pouvoir être en capacité de prendre en charge des patients relevant d’une prise en charge palliative.</w:t>
      </w:r>
    </w:p>
    <w:p w:rsidR="00675AF5" w:rsidRPr="00125050" w:rsidRDefault="00675AF5" w:rsidP="00675AF5">
      <w:pPr>
        <w:pStyle w:val="Titre"/>
        <w:tabs>
          <w:tab w:val="left" w:pos="142"/>
        </w:tabs>
        <w:jc w:val="both"/>
        <w:rPr>
          <w:rFonts w:ascii="Verdana" w:hAnsi="Verdana"/>
          <w:b w:val="0"/>
          <w:caps w:val="0"/>
          <w:sz w:val="20"/>
        </w:rPr>
      </w:pPr>
    </w:p>
    <w:p w:rsidR="00675AF5" w:rsidRPr="00125050" w:rsidRDefault="00675AF5" w:rsidP="00675AF5">
      <w:pPr>
        <w:pStyle w:val="Titre"/>
        <w:tabs>
          <w:tab w:val="left" w:pos="142"/>
        </w:tabs>
        <w:jc w:val="both"/>
        <w:rPr>
          <w:rFonts w:ascii="Verdana" w:hAnsi="Verdana"/>
          <w:b w:val="0"/>
          <w:caps w:val="0"/>
          <w:sz w:val="20"/>
        </w:rPr>
      </w:pPr>
      <w:r w:rsidRPr="00125050">
        <w:rPr>
          <w:rFonts w:ascii="Verdana" w:hAnsi="Verdana"/>
          <w:b w:val="0"/>
          <w:caps w:val="0"/>
          <w:sz w:val="20"/>
        </w:rPr>
        <w:t xml:space="preserve"> </w:t>
      </w:r>
    </w:p>
    <w:p w:rsidR="00675AF5" w:rsidRPr="00125050" w:rsidRDefault="00675AF5" w:rsidP="00675AF5">
      <w:pPr>
        <w:pStyle w:val="Titre"/>
        <w:tabs>
          <w:tab w:val="left" w:pos="142"/>
        </w:tabs>
        <w:jc w:val="both"/>
        <w:rPr>
          <w:rFonts w:ascii="Verdana" w:hAnsi="Verdana"/>
          <w:b w:val="0"/>
          <w:caps w:val="0"/>
          <w:sz w:val="20"/>
        </w:rPr>
      </w:pPr>
      <w:r w:rsidRPr="00125050">
        <w:rPr>
          <w:rFonts w:ascii="Verdana" w:hAnsi="Verdana"/>
          <w:b w:val="0"/>
          <w:caps w:val="0"/>
          <w:sz w:val="20"/>
        </w:rPr>
        <w:t>Cette formation se fonde sur quatre axes d’acquisition de compétence :</w:t>
      </w:r>
    </w:p>
    <w:p w:rsidR="00675AF5" w:rsidRPr="00125050" w:rsidRDefault="00675AF5" w:rsidP="00675AF5">
      <w:pPr>
        <w:pStyle w:val="Titre"/>
        <w:tabs>
          <w:tab w:val="left" w:pos="142"/>
        </w:tabs>
        <w:jc w:val="both"/>
        <w:rPr>
          <w:rFonts w:ascii="Verdana" w:hAnsi="Verdana"/>
          <w:b w:val="0"/>
          <w:caps w:val="0"/>
          <w:sz w:val="20"/>
        </w:rPr>
      </w:pPr>
    </w:p>
    <w:p w:rsidR="00675AF5" w:rsidRPr="00125050" w:rsidRDefault="00675AF5" w:rsidP="00675AF5">
      <w:pPr>
        <w:pStyle w:val="Titre"/>
        <w:numPr>
          <w:ilvl w:val="0"/>
          <w:numId w:val="1"/>
        </w:numPr>
        <w:tabs>
          <w:tab w:val="left" w:pos="142"/>
        </w:tabs>
        <w:jc w:val="both"/>
        <w:rPr>
          <w:rFonts w:ascii="Verdana" w:hAnsi="Verdana"/>
          <w:b w:val="0"/>
          <w:sz w:val="20"/>
        </w:rPr>
      </w:pPr>
      <w:proofErr w:type="gramStart"/>
      <w:r w:rsidRPr="00125050">
        <w:rPr>
          <w:rFonts w:ascii="Verdana" w:hAnsi="Verdana"/>
          <w:b w:val="0"/>
          <w:caps w:val="0"/>
          <w:sz w:val="20"/>
        </w:rPr>
        <w:t>clinique</w:t>
      </w:r>
      <w:proofErr w:type="gramEnd"/>
      <w:r w:rsidRPr="00125050">
        <w:rPr>
          <w:rFonts w:ascii="Verdana" w:hAnsi="Verdana"/>
          <w:b w:val="0"/>
          <w:caps w:val="0"/>
          <w:sz w:val="20"/>
        </w:rPr>
        <w:t xml:space="preserve">, thérapeutique et prise en charge globale </w:t>
      </w:r>
    </w:p>
    <w:p w:rsidR="00675AF5" w:rsidRPr="00125050" w:rsidRDefault="00675AF5" w:rsidP="00675AF5">
      <w:pPr>
        <w:pStyle w:val="Titre"/>
        <w:numPr>
          <w:ilvl w:val="0"/>
          <w:numId w:val="1"/>
        </w:numPr>
        <w:tabs>
          <w:tab w:val="left" w:pos="142"/>
        </w:tabs>
        <w:jc w:val="both"/>
        <w:rPr>
          <w:rFonts w:ascii="Verdana" w:hAnsi="Verdana"/>
          <w:b w:val="0"/>
          <w:sz w:val="20"/>
        </w:rPr>
      </w:pPr>
      <w:proofErr w:type="gramStart"/>
      <w:r w:rsidRPr="00125050">
        <w:rPr>
          <w:rFonts w:ascii="Verdana" w:hAnsi="Verdana"/>
          <w:b w:val="0"/>
          <w:caps w:val="0"/>
          <w:sz w:val="20"/>
        </w:rPr>
        <w:t>travail</w:t>
      </w:r>
      <w:proofErr w:type="gramEnd"/>
      <w:r w:rsidRPr="00125050">
        <w:rPr>
          <w:rFonts w:ascii="Verdana" w:hAnsi="Verdana"/>
          <w:b w:val="0"/>
          <w:caps w:val="0"/>
          <w:sz w:val="20"/>
        </w:rPr>
        <w:t xml:space="preserve"> en interdisciplinarité</w:t>
      </w:r>
    </w:p>
    <w:p w:rsidR="00675AF5" w:rsidRPr="00125050" w:rsidRDefault="00675AF5" w:rsidP="00675AF5">
      <w:pPr>
        <w:pStyle w:val="Titre"/>
        <w:numPr>
          <w:ilvl w:val="0"/>
          <w:numId w:val="1"/>
        </w:numPr>
        <w:tabs>
          <w:tab w:val="left" w:pos="142"/>
        </w:tabs>
        <w:jc w:val="both"/>
        <w:rPr>
          <w:rFonts w:ascii="Verdana" w:hAnsi="Verdana"/>
          <w:b w:val="0"/>
          <w:sz w:val="20"/>
        </w:rPr>
      </w:pPr>
      <w:proofErr w:type="gramStart"/>
      <w:r w:rsidRPr="00125050">
        <w:rPr>
          <w:rFonts w:ascii="Verdana" w:hAnsi="Verdana"/>
          <w:b w:val="0"/>
          <w:caps w:val="0"/>
          <w:sz w:val="20"/>
        </w:rPr>
        <w:t>démarche</w:t>
      </w:r>
      <w:proofErr w:type="gramEnd"/>
      <w:r w:rsidRPr="00125050">
        <w:rPr>
          <w:rFonts w:ascii="Verdana" w:hAnsi="Verdana"/>
          <w:b w:val="0"/>
          <w:caps w:val="0"/>
          <w:sz w:val="20"/>
        </w:rPr>
        <w:t xml:space="preserve"> éthique</w:t>
      </w:r>
    </w:p>
    <w:p w:rsidR="00675AF5" w:rsidRPr="00125050" w:rsidRDefault="00675AF5" w:rsidP="00675AF5">
      <w:pPr>
        <w:pStyle w:val="Titre"/>
        <w:numPr>
          <w:ilvl w:val="0"/>
          <w:numId w:val="1"/>
        </w:numPr>
        <w:tabs>
          <w:tab w:val="left" w:pos="142"/>
        </w:tabs>
        <w:jc w:val="both"/>
        <w:rPr>
          <w:rFonts w:ascii="Verdana" w:hAnsi="Verdana"/>
          <w:b w:val="0"/>
          <w:sz w:val="20"/>
        </w:rPr>
      </w:pPr>
      <w:proofErr w:type="gramStart"/>
      <w:r w:rsidRPr="00125050">
        <w:rPr>
          <w:rFonts w:ascii="Verdana" w:hAnsi="Verdana"/>
          <w:b w:val="0"/>
          <w:caps w:val="0"/>
          <w:sz w:val="20"/>
        </w:rPr>
        <w:t>démarche</w:t>
      </w:r>
      <w:proofErr w:type="gramEnd"/>
      <w:r w:rsidRPr="00125050">
        <w:rPr>
          <w:rFonts w:ascii="Verdana" w:hAnsi="Verdana"/>
          <w:b w:val="0"/>
          <w:caps w:val="0"/>
          <w:sz w:val="20"/>
        </w:rPr>
        <w:t xml:space="preserve"> sociale, psychologique et spirituelle</w:t>
      </w:r>
    </w:p>
    <w:p w:rsidR="00675AF5" w:rsidRPr="00125050" w:rsidRDefault="00675AF5" w:rsidP="00675AF5">
      <w:pPr>
        <w:pStyle w:val="Titre"/>
        <w:tabs>
          <w:tab w:val="left" w:pos="142"/>
        </w:tabs>
        <w:jc w:val="both"/>
        <w:rPr>
          <w:rFonts w:ascii="Verdana" w:hAnsi="Verdana"/>
          <w:b w:val="0"/>
          <w:caps w:val="0"/>
          <w:sz w:val="20"/>
        </w:rPr>
      </w:pPr>
    </w:p>
    <w:p w:rsidR="00675AF5" w:rsidRPr="00125050" w:rsidRDefault="00675AF5" w:rsidP="00675AF5">
      <w:pPr>
        <w:pStyle w:val="Titre"/>
        <w:tabs>
          <w:tab w:val="left" w:pos="142"/>
        </w:tabs>
        <w:jc w:val="both"/>
        <w:rPr>
          <w:rFonts w:ascii="Verdana" w:hAnsi="Verdana"/>
          <w:b w:val="0"/>
          <w:caps w:val="0"/>
          <w:sz w:val="20"/>
        </w:rPr>
      </w:pPr>
    </w:p>
    <w:p w:rsidR="00675AF5" w:rsidRPr="00125050" w:rsidRDefault="00675AF5" w:rsidP="00675AF5">
      <w:pPr>
        <w:pStyle w:val="Titre"/>
        <w:numPr>
          <w:ilvl w:val="0"/>
          <w:numId w:val="8"/>
        </w:numPr>
        <w:tabs>
          <w:tab w:val="left" w:pos="142"/>
        </w:tabs>
        <w:jc w:val="left"/>
        <w:rPr>
          <w:rFonts w:ascii="Verdana" w:hAnsi="Verdana"/>
          <w:caps w:val="0"/>
          <w:sz w:val="20"/>
        </w:rPr>
      </w:pPr>
      <w:r w:rsidRPr="00125050">
        <w:rPr>
          <w:rFonts w:ascii="Verdana" w:hAnsi="Verdana"/>
          <w:caps w:val="0"/>
          <w:sz w:val="20"/>
        </w:rPr>
        <w:t>Les objectifs opérationnels de la formation</w:t>
      </w:r>
    </w:p>
    <w:p w:rsidR="00675AF5" w:rsidRPr="00125050" w:rsidRDefault="00675AF5" w:rsidP="00675AF5">
      <w:pPr>
        <w:pStyle w:val="Titre"/>
        <w:tabs>
          <w:tab w:val="left" w:pos="142"/>
        </w:tabs>
        <w:jc w:val="left"/>
        <w:rPr>
          <w:rFonts w:ascii="Verdana" w:hAnsi="Verdana"/>
          <w:caps w:val="0"/>
          <w:sz w:val="20"/>
        </w:rPr>
      </w:pPr>
    </w:p>
    <w:p w:rsidR="00675AF5" w:rsidRPr="00125050" w:rsidRDefault="00675AF5" w:rsidP="00675AF5">
      <w:pPr>
        <w:pStyle w:val="Titre"/>
        <w:tabs>
          <w:tab w:val="left" w:pos="142"/>
        </w:tabs>
        <w:rPr>
          <w:rFonts w:ascii="Verdana" w:hAnsi="Verdana"/>
          <w:b w:val="0"/>
          <w:caps w:val="0"/>
          <w:sz w:val="20"/>
        </w:rPr>
      </w:pPr>
    </w:p>
    <w:p w:rsidR="00675AF5" w:rsidRPr="00125050" w:rsidRDefault="00675AF5" w:rsidP="00675AF5">
      <w:pPr>
        <w:pStyle w:val="Titre"/>
        <w:tabs>
          <w:tab w:val="left" w:pos="142"/>
        </w:tabs>
        <w:jc w:val="both"/>
        <w:rPr>
          <w:rFonts w:ascii="Verdana" w:hAnsi="Verdana"/>
          <w:b w:val="0"/>
          <w:caps w:val="0"/>
          <w:sz w:val="20"/>
        </w:rPr>
      </w:pPr>
      <w:r w:rsidRPr="00125050">
        <w:rPr>
          <w:rFonts w:ascii="Verdana" w:hAnsi="Verdana"/>
          <w:b w:val="0"/>
          <w:caps w:val="0"/>
          <w:sz w:val="20"/>
        </w:rPr>
        <w:t>A l’issue de la formation les apprenants seront à même de :</w:t>
      </w:r>
    </w:p>
    <w:p w:rsidR="00675AF5" w:rsidRPr="00125050" w:rsidRDefault="00675AF5" w:rsidP="00675AF5">
      <w:pPr>
        <w:pStyle w:val="Titre"/>
        <w:tabs>
          <w:tab w:val="left" w:pos="142"/>
        </w:tabs>
        <w:jc w:val="both"/>
        <w:rPr>
          <w:rFonts w:ascii="Verdana" w:hAnsi="Verdana"/>
          <w:b w:val="0"/>
          <w:caps w:val="0"/>
          <w:sz w:val="20"/>
        </w:rPr>
      </w:pPr>
    </w:p>
    <w:p w:rsidR="00675AF5" w:rsidRPr="00125050" w:rsidRDefault="00675AF5" w:rsidP="00675AF5">
      <w:pPr>
        <w:numPr>
          <w:ilvl w:val="0"/>
          <w:numId w:val="2"/>
        </w:numPr>
        <w:tabs>
          <w:tab w:val="clear" w:pos="360"/>
          <w:tab w:val="num" w:pos="-206"/>
          <w:tab w:val="left" w:pos="142"/>
        </w:tabs>
        <w:ind w:left="502"/>
        <w:jc w:val="both"/>
        <w:rPr>
          <w:rFonts w:ascii="Verdana" w:hAnsi="Verdana"/>
          <w:sz w:val="20"/>
        </w:rPr>
      </w:pPr>
      <w:r w:rsidRPr="00125050">
        <w:rPr>
          <w:rFonts w:ascii="Verdana" w:hAnsi="Verdana"/>
          <w:sz w:val="20"/>
        </w:rPr>
        <w:t>Évaluer et traiter la douleur,</w:t>
      </w:r>
    </w:p>
    <w:p w:rsidR="00675AF5" w:rsidRPr="00125050" w:rsidRDefault="00675AF5" w:rsidP="00675AF5">
      <w:pPr>
        <w:numPr>
          <w:ilvl w:val="0"/>
          <w:numId w:val="2"/>
        </w:numPr>
        <w:tabs>
          <w:tab w:val="clear" w:pos="360"/>
          <w:tab w:val="num" w:pos="-206"/>
          <w:tab w:val="left" w:pos="142"/>
        </w:tabs>
        <w:ind w:left="502"/>
        <w:jc w:val="both"/>
        <w:rPr>
          <w:rFonts w:ascii="Verdana" w:hAnsi="Verdana"/>
          <w:sz w:val="20"/>
        </w:rPr>
      </w:pPr>
      <w:r w:rsidRPr="00125050">
        <w:rPr>
          <w:rFonts w:ascii="Verdana" w:hAnsi="Verdana"/>
          <w:sz w:val="20"/>
        </w:rPr>
        <w:t>Évaluer et prendre en charge les symptômes inconfortables en situation palliative,</w:t>
      </w:r>
    </w:p>
    <w:p w:rsidR="00675AF5" w:rsidRPr="00125050" w:rsidRDefault="00675AF5" w:rsidP="00675AF5">
      <w:pPr>
        <w:numPr>
          <w:ilvl w:val="0"/>
          <w:numId w:val="2"/>
        </w:numPr>
        <w:tabs>
          <w:tab w:val="clear" w:pos="360"/>
          <w:tab w:val="num" w:pos="-206"/>
          <w:tab w:val="left" w:pos="142"/>
        </w:tabs>
        <w:ind w:left="502"/>
        <w:jc w:val="both"/>
        <w:rPr>
          <w:rFonts w:ascii="Verdana" w:hAnsi="Verdana"/>
          <w:sz w:val="20"/>
        </w:rPr>
      </w:pPr>
      <w:r w:rsidRPr="00125050">
        <w:rPr>
          <w:rFonts w:ascii="Verdana" w:hAnsi="Verdana"/>
          <w:sz w:val="20"/>
        </w:rPr>
        <w:t xml:space="preserve"> Être capable d’accompagner le malade et sa famille tout au long de l’évolution de la maladie,</w:t>
      </w:r>
    </w:p>
    <w:p w:rsidR="00675AF5" w:rsidRPr="00125050" w:rsidRDefault="00675AF5" w:rsidP="00675AF5">
      <w:pPr>
        <w:numPr>
          <w:ilvl w:val="0"/>
          <w:numId w:val="2"/>
        </w:numPr>
        <w:tabs>
          <w:tab w:val="clear" w:pos="360"/>
          <w:tab w:val="num" w:pos="-206"/>
          <w:tab w:val="left" w:pos="142"/>
        </w:tabs>
        <w:ind w:left="502"/>
        <w:jc w:val="both"/>
        <w:rPr>
          <w:rFonts w:ascii="Verdana" w:hAnsi="Verdana"/>
          <w:sz w:val="20"/>
        </w:rPr>
      </w:pPr>
      <w:r w:rsidRPr="00125050">
        <w:rPr>
          <w:rFonts w:ascii="Verdana" w:hAnsi="Verdana"/>
          <w:sz w:val="20"/>
        </w:rPr>
        <w:t>Mettre en œuvre les pratiques et attitudes adaptées aux différents rites au moment du décès et du deuil,</w:t>
      </w:r>
    </w:p>
    <w:p w:rsidR="00675AF5" w:rsidRPr="00125050" w:rsidRDefault="00675AF5" w:rsidP="00675AF5">
      <w:pPr>
        <w:numPr>
          <w:ilvl w:val="0"/>
          <w:numId w:val="2"/>
        </w:numPr>
        <w:tabs>
          <w:tab w:val="clear" w:pos="360"/>
          <w:tab w:val="num" w:pos="-206"/>
          <w:tab w:val="left" w:pos="142"/>
        </w:tabs>
        <w:ind w:left="502"/>
        <w:jc w:val="both"/>
        <w:rPr>
          <w:rFonts w:ascii="Verdana" w:hAnsi="Verdana"/>
          <w:sz w:val="20"/>
        </w:rPr>
      </w:pPr>
      <w:r w:rsidRPr="00125050">
        <w:rPr>
          <w:rFonts w:ascii="Verdana" w:hAnsi="Verdana"/>
          <w:sz w:val="20"/>
        </w:rPr>
        <w:t>Évaluer et gérer en coordination les situations  de crise en fin de vie,</w:t>
      </w:r>
    </w:p>
    <w:p w:rsidR="00675AF5" w:rsidRPr="00125050" w:rsidRDefault="00675AF5" w:rsidP="00675AF5">
      <w:pPr>
        <w:numPr>
          <w:ilvl w:val="0"/>
          <w:numId w:val="2"/>
        </w:numPr>
        <w:tabs>
          <w:tab w:val="clear" w:pos="360"/>
          <w:tab w:val="num" w:pos="-206"/>
          <w:tab w:val="left" w:pos="142"/>
        </w:tabs>
        <w:ind w:left="502"/>
        <w:jc w:val="both"/>
        <w:rPr>
          <w:rFonts w:ascii="Verdana" w:hAnsi="Verdana"/>
          <w:sz w:val="20"/>
        </w:rPr>
      </w:pPr>
      <w:r w:rsidRPr="00125050">
        <w:rPr>
          <w:rFonts w:ascii="Verdana" w:hAnsi="Verdana"/>
          <w:sz w:val="20"/>
        </w:rPr>
        <w:t>Savoir effectuer une démarche de décision éthique dans l’accompagnement d’une personne en fin de vie,</w:t>
      </w:r>
    </w:p>
    <w:p w:rsidR="00675AF5" w:rsidRDefault="00675AF5" w:rsidP="00675AF5">
      <w:pPr>
        <w:numPr>
          <w:ilvl w:val="0"/>
          <w:numId w:val="2"/>
        </w:numPr>
        <w:tabs>
          <w:tab w:val="clear" w:pos="360"/>
          <w:tab w:val="num" w:pos="-206"/>
          <w:tab w:val="left" w:pos="142"/>
        </w:tabs>
        <w:ind w:left="502"/>
        <w:jc w:val="both"/>
        <w:rPr>
          <w:rFonts w:ascii="Verdana" w:hAnsi="Verdana"/>
          <w:sz w:val="20"/>
        </w:rPr>
      </w:pPr>
      <w:r w:rsidRPr="00125050">
        <w:rPr>
          <w:rFonts w:ascii="Verdana" w:hAnsi="Verdana"/>
          <w:sz w:val="20"/>
        </w:rPr>
        <w:t>Savoir travailler dans l’interdisciplinarité pour permettre l’amélioration du travail en équipe autour de la personne malade et de sa famille.</w:t>
      </w:r>
    </w:p>
    <w:p w:rsidR="00FA580F" w:rsidRDefault="00FA580F" w:rsidP="00FA580F">
      <w:pPr>
        <w:tabs>
          <w:tab w:val="left" w:pos="142"/>
        </w:tabs>
        <w:jc w:val="both"/>
        <w:rPr>
          <w:rFonts w:ascii="Verdana" w:hAnsi="Verdana"/>
          <w:sz w:val="20"/>
        </w:rPr>
      </w:pPr>
    </w:p>
    <w:p w:rsidR="00FA580F" w:rsidRDefault="00FA580F" w:rsidP="00FA580F">
      <w:pPr>
        <w:tabs>
          <w:tab w:val="left" w:pos="142"/>
        </w:tabs>
        <w:jc w:val="both"/>
        <w:rPr>
          <w:rFonts w:ascii="Verdana" w:hAnsi="Verdana"/>
          <w:sz w:val="20"/>
        </w:rPr>
      </w:pPr>
    </w:p>
    <w:p w:rsidR="00675AF5" w:rsidRDefault="00675AF5" w:rsidP="00675AF5">
      <w:pPr>
        <w:tabs>
          <w:tab w:val="left" w:pos="142"/>
        </w:tabs>
        <w:jc w:val="both"/>
        <w:rPr>
          <w:rFonts w:ascii="Verdana" w:hAnsi="Verdana"/>
          <w:sz w:val="20"/>
        </w:rPr>
      </w:pPr>
    </w:p>
    <w:p w:rsidR="00675AF5" w:rsidRPr="00125050" w:rsidRDefault="00675AF5" w:rsidP="00675AF5">
      <w:pPr>
        <w:tabs>
          <w:tab w:val="left" w:pos="142"/>
        </w:tabs>
        <w:jc w:val="both"/>
        <w:rPr>
          <w:rFonts w:ascii="Verdana" w:hAnsi="Verdana"/>
          <w:sz w:val="20"/>
        </w:rPr>
      </w:pPr>
    </w:p>
    <w:p w:rsidR="00675AF5" w:rsidRPr="00125050" w:rsidRDefault="00675AF5" w:rsidP="00675AF5">
      <w:pPr>
        <w:tabs>
          <w:tab w:val="left" w:pos="142"/>
        </w:tabs>
        <w:jc w:val="both"/>
        <w:rPr>
          <w:rFonts w:ascii="Verdana" w:hAnsi="Verdana"/>
          <w:sz w:val="20"/>
        </w:rPr>
      </w:pPr>
    </w:p>
    <w:p w:rsidR="00675AF5" w:rsidRPr="00125050" w:rsidRDefault="00675AF5" w:rsidP="00675AF5">
      <w:pPr>
        <w:tabs>
          <w:tab w:val="left" w:pos="142"/>
        </w:tabs>
        <w:jc w:val="both"/>
        <w:rPr>
          <w:rFonts w:ascii="Verdana" w:hAnsi="Verdana"/>
          <w:sz w:val="20"/>
        </w:rPr>
      </w:pPr>
      <w:r w:rsidRPr="00125050">
        <w:rPr>
          <w:rFonts w:ascii="Verdana" w:hAnsi="Verdana"/>
          <w:b/>
          <w:sz w:val="20"/>
        </w:rPr>
        <w:lastRenderedPageBreak/>
        <w:t>Les objectifs de la formation du D.I.U. 2</w:t>
      </w:r>
      <w:r w:rsidRPr="00125050">
        <w:rPr>
          <w:rFonts w:ascii="Verdana" w:hAnsi="Verdana"/>
          <w:b/>
          <w:sz w:val="20"/>
          <w:vertAlign w:val="superscript"/>
        </w:rPr>
        <w:t>ème</w:t>
      </w:r>
      <w:r w:rsidRPr="00125050">
        <w:rPr>
          <w:rFonts w:ascii="Verdana" w:hAnsi="Verdana"/>
          <w:b/>
          <w:sz w:val="20"/>
        </w:rPr>
        <w:t xml:space="preserve"> année</w:t>
      </w:r>
      <w:r w:rsidRPr="00125050">
        <w:rPr>
          <w:rFonts w:ascii="Verdana" w:hAnsi="Verdana"/>
          <w:sz w:val="20"/>
        </w:rPr>
        <w:t> </w:t>
      </w:r>
    </w:p>
    <w:p w:rsidR="00675AF5" w:rsidRPr="00125050" w:rsidRDefault="00675AF5" w:rsidP="00675AF5">
      <w:pPr>
        <w:tabs>
          <w:tab w:val="left" w:pos="142"/>
        </w:tabs>
        <w:jc w:val="both"/>
        <w:rPr>
          <w:rFonts w:ascii="Verdana" w:hAnsi="Verdana"/>
          <w:sz w:val="20"/>
        </w:rPr>
      </w:pPr>
    </w:p>
    <w:p w:rsidR="00675AF5" w:rsidRPr="00125050" w:rsidRDefault="00675AF5" w:rsidP="00675AF5">
      <w:pPr>
        <w:tabs>
          <w:tab w:val="left" w:pos="142"/>
        </w:tabs>
        <w:jc w:val="both"/>
        <w:rPr>
          <w:rFonts w:ascii="Verdana" w:hAnsi="Verdana"/>
          <w:sz w:val="20"/>
        </w:rPr>
      </w:pPr>
      <w:r w:rsidRPr="00125050">
        <w:rPr>
          <w:rFonts w:ascii="Verdana" w:hAnsi="Verdana"/>
          <w:sz w:val="20"/>
        </w:rPr>
        <w:t>Est de permettre aux professionnels engagés dans les réseaux, les équipes mobiles, les lits identifiés, les unités de soins palliatifs, de devenir des personnes ressources pour leur pair soit en structures institutionnelles soit en ambulatoire. Ils deviennent ainsi des animateurs potentiels des réseaux départementaux.</w:t>
      </w:r>
    </w:p>
    <w:p w:rsidR="00675AF5" w:rsidRPr="00125050" w:rsidRDefault="00675AF5" w:rsidP="00675AF5">
      <w:pPr>
        <w:tabs>
          <w:tab w:val="left" w:pos="142"/>
        </w:tabs>
        <w:jc w:val="both"/>
        <w:rPr>
          <w:rFonts w:ascii="Verdana" w:hAnsi="Verdana"/>
          <w:sz w:val="20"/>
        </w:rPr>
      </w:pPr>
    </w:p>
    <w:p w:rsidR="00675AF5" w:rsidRPr="00125050" w:rsidRDefault="00675AF5" w:rsidP="00675AF5">
      <w:pPr>
        <w:tabs>
          <w:tab w:val="left" w:pos="142"/>
        </w:tabs>
        <w:jc w:val="both"/>
        <w:rPr>
          <w:rFonts w:ascii="Verdana" w:hAnsi="Verdana"/>
          <w:sz w:val="20"/>
        </w:rPr>
      </w:pPr>
      <w:r>
        <w:rPr>
          <w:rFonts w:ascii="Verdana" w:hAnsi="Verdana"/>
          <w:sz w:val="20"/>
        </w:rPr>
        <w:t>Cette formation se fonde sur 3</w:t>
      </w:r>
      <w:r w:rsidRPr="00125050">
        <w:rPr>
          <w:rFonts w:ascii="Verdana" w:hAnsi="Verdana"/>
          <w:sz w:val="20"/>
        </w:rPr>
        <w:t xml:space="preserve"> axes d’acquisition de compétence :</w:t>
      </w:r>
    </w:p>
    <w:p w:rsidR="00675AF5" w:rsidRPr="00125050" w:rsidRDefault="00675AF5" w:rsidP="00675AF5">
      <w:pPr>
        <w:tabs>
          <w:tab w:val="left" w:pos="142"/>
        </w:tabs>
        <w:jc w:val="both"/>
        <w:rPr>
          <w:rFonts w:ascii="Verdana" w:hAnsi="Verdana"/>
          <w:sz w:val="20"/>
        </w:rPr>
      </w:pPr>
    </w:p>
    <w:p w:rsidR="00675AF5" w:rsidRPr="00125050" w:rsidRDefault="00675AF5" w:rsidP="00675AF5">
      <w:pPr>
        <w:numPr>
          <w:ilvl w:val="0"/>
          <w:numId w:val="11"/>
        </w:numPr>
        <w:rPr>
          <w:rFonts w:ascii="Verdana" w:hAnsi="Verdana" w:cs="Tahoma"/>
          <w:bCs/>
          <w:sz w:val="20"/>
        </w:rPr>
      </w:pPr>
      <w:r w:rsidRPr="00125050">
        <w:rPr>
          <w:rFonts w:ascii="Verdana" w:hAnsi="Verdana" w:cs="Tahoma"/>
          <w:bCs/>
          <w:sz w:val="20"/>
        </w:rPr>
        <w:t>approfondissement clinique et thérapeutique dans certains domaines spécifiques des soins palliatifs</w:t>
      </w:r>
    </w:p>
    <w:p w:rsidR="00675AF5" w:rsidRPr="00125050" w:rsidRDefault="00675AF5" w:rsidP="00675AF5">
      <w:pPr>
        <w:numPr>
          <w:ilvl w:val="0"/>
          <w:numId w:val="11"/>
        </w:numPr>
        <w:rPr>
          <w:rFonts w:ascii="Verdana" w:hAnsi="Verdana" w:cs="Tahoma"/>
          <w:bCs/>
          <w:sz w:val="20"/>
        </w:rPr>
      </w:pPr>
      <w:r w:rsidRPr="00125050">
        <w:rPr>
          <w:rFonts w:ascii="Verdana" w:hAnsi="Verdana" w:cs="Tahoma"/>
          <w:bCs/>
          <w:sz w:val="20"/>
        </w:rPr>
        <w:t xml:space="preserve">approfondissement de la problématique du travail en réseau </w:t>
      </w:r>
    </w:p>
    <w:p w:rsidR="00675AF5" w:rsidRPr="00125050" w:rsidRDefault="00675AF5" w:rsidP="00675AF5">
      <w:pPr>
        <w:numPr>
          <w:ilvl w:val="0"/>
          <w:numId w:val="11"/>
        </w:numPr>
        <w:rPr>
          <w:rFonts w:ascii="Verdana" w:hAnsi="Verdana" w:cs="Tahoma"/>
          <w:bCs/>
          <w:sz w:val="20"/>
        </w:rPr>
      </w:pPr>
      <w:r w:rsidRPr="00125050">
        <w:rPr>
          <w:rFonts w:ascii="Verdana" w:hAnsi="Verdana" w:cs="Tahoma"/>
          <w:bCs/>
          <w:sz w:val="20"/>
        </w:rPr>
        <w:t>élaboration d’un mémoire de recherche universitaire</w:t>
      </w:r>
      <w:r>
        <w:rPr>
          <w:rFonts w:ascii="Verdana" w:hAnsi="Verdana" w:cs="Tahoma"/>
          <w:bCs/>
          <w:sz w:val="20"/>
        </w:rPr>
        <w:t xml:space="preserve"> afin de développer les capacités de réflexion autour de ses pratiques quotidiennes.</w:t>
      </w:r>
    </w:p>
    <w:p w:rsidR="00675AF5" w:rsidRPr="00125050" w:rsidRDefault="00675AF5" w:rsidP="00675AF5">
      <w:pPr>
        <w:rPr>
          <w:rFonts w:ascii="Verdana" w:hAnsi="Verdana" w:cs="Tahoma"/>
          <w:bCs/>
          <w:sz w:val="20"/>
        </w:rPr>
      </w:pPr>
    </w:p>
    <w:p w:rsidR="00675AF5" w:rsidRPr="00125050" w:rsidRDefault="00675AF5" w:rsidP="00675AF5">
      <w:pPr>
        <w:rPr>
          <w:rFonts w:ascii="Verdana" w:hAnsi="Verdana" w:cs="Tahoma"/>
          <w:bCs/>
          <w:sz w:val="20"/>
        </w:rPr>
      </w:pPr>
      <w:r w:rsidRPr="00125050">
        <w:rPr>
          <w:rFonts w:ascii="Verdana" w:hAnsi="Verdana" w:cs="Tahoma"/>
          <w:b/>
          <w:bCs/>
          <w:sz w:val="20"/>
        </w:rPr>
        <w:t>Objectifs principaux de la 2</w:t>
      </w:r>
      <w:r w:rsidRPr="00125050">
        <w:rPr>
          <w:rFonts w:ascii="Verdana" w:hAnsi="Verdana" w:cs="Tahoma"/>
          <w:b/>
          <w:bCs/>
          <w:sz w:val="20"/>
          <w:vertAlign w:val="superscript"/>
        </w:rPr>
        <w:t>ème</w:t>
      </w:r>
      <w:r w:rsidRPr="00125050">
        <w:rPr>
          <w:rFonts w:ascii="Verdana" w:hAnsi="Verdana" w:cs="Tahoma"/>
          <w:b/>
          <w:bCs/>
          <w:sz w:val="20"/>
        </w:rPr>
        <w:t xml:space="preserve"> année du D.I.U</w:t>
      </w:r>
      <w:r w:rsidRPr="00125050">
        <w:rPr>
          <w:rFonts w:ascii="Verdana" w:hAnsi="Verdana" w:cs="Tahoma"/>
          <w:bCs/>
          <w:sz w:val="20"/>
        </w:rPr>
        <w:t>.</w:t>
      </w:r>
    </w:p>
    <w:p w:rsidR="00675AF5" w:rsidRPr="00125050" w:rsidRDefault="00675AF5" w:rsidP="00675AF5">
      <w:pPr>
        <w:rPr>
          <w:rFonts w:ascii="Verdana" w:hAnsi="Verdana" w:cs="Tahoma"/>
          <w:bCs/>
          <w:sz w:val="20"/>
        </w:rPr>
      </w:pPr>
    </w:p>
    <w:p w:rsidR="00675AF5" w:rsidRPr="00125050" w:rsidRDefault="00675AF5" w:rsidP="00675AF5">
      <w:pPr>
        <w:numPr>
          <w:ilvl w:val="0"/>
          <w:numId w:val="12"/>
        </w:numPr>
        <w:jc w:val="both"/>
        <w:rPr>
          <w:rFonts w:ascii="Verdana" w:hAnsi="Verdana" w:cs="Tahoma"/>
          <w:bCs/>
          <w:sz w:val="20"/>
        </w:rPr>
      </w:pPr>
      <w:r w:rsidRPr="00125050">
        <w:rPr>
          <w:rFonts w:ascii="Verdana" w:hAnsi="Verdana" w:cs="Tahoma"/>
          <w:bCs/>
          <w:sz w:val="20"/>
        </w:rPr>
        <w:t>approfondir les connaissances, les pratiques et les attitudes nécessaires à l'accompagnement et la mise en œuvre de la démarche palliative, dans le cadre de la cancérologie, de la gériatrie, de la pédiatrie, et de la prise en compte des maladi</w:t>
      </w:r>
      <w:r>
        <w:rPr>
          <w:rFonts w:ascii="Verdana" w:hAnsi="Verdana" w:cs="Tahoma"/>
          <w:bCs/>
          <w:sz w:val="20"/>
        </w:rPr>
        <w:t xml:space="preserve">es neurologiques dégénératives ; </w:t>
      </w:r>
    </w:p>
    <w:p w:rsidR="00675AF5" w:rsidRPr="00125050" w:rsidRDefault="00675AF5" w:rsidP="00675AF5">
      <w:pPr>
        <w:ind w:left="360"/>
        <w:jc w:val="both"/>
        <w:rPr>
          <w:rFonts w:ascii="Verdana" w:hAnsi="Verdana" w:cs="Tahoma"/>
          <w:bCs/>
          <w:sz w:val="20"/>
        </w:rPr>
      </w:pPr>
    </w:p>
    <w:p w:rsidR="00675AF5" w:rsidRPr="00A9634C" w:rsidRDefault="00675AF5" w:rsidP="00675AF5">
      <w:pPr>
        <w:numPr>
          <w:ilvl w:val="0"/>
          <w:numId w:val="12"/>
        </w:numPr>
        <w:jc w:val="both"/>
        <w:rPr>
          <w:rFonts w:ascii="Verdana" w:hAnsi="Verdana" w:cs="Tahoma"/>
          <w:bCs/>
          <w:sz w:val="20"/>
        </w:rPr>
      </w:pPr>
      <w:r w:rsidRPr="00125050">
        <w:rPr>
          <w:rFonts w:ascii="Verdana" w:hAnsi="Verdana" w:cs="Tahoma"/>
          <w:bCs/>
          <w:sz w:val="20"/>
        </w:rPr>
        <w:t>développer les connaissances, les pratiques et les attitudes pour améliorer la réponse à toutes les difficultés de partage d'informations et de communication, avec un patient et sa famille relevant de la démarche palliative ;</w:t>
      </w:r>
    </w:p>
    <w:p w:rsidR="00675AF5" w:rsidRPr="00125050" w:rsidRDefault="00675AF5" w:rsidP="00675AF5">
      <w:pPr>
        <w:pStyle w:val="Paragraphedeliste"/>
        <w:rPr>
          <w:rFonts w:ascii="Verdana" w:hAnsi="Verdana" w:cs="Tahoma"/>
          <w:bCs/>
          <w:sz w:val="20"/>
        </w:rPr>
      </w:pPr>
    </w:p>
    <w:p w:rsidR="00675AF5" w:rsidRPr="00125050" w:rsidRDefault="00675AF5" w:rsidP="00675AF5">
      <w:pPr>
        <w:numPr>
          <w:ilvl w:val="0"/>
          <w:numId w:val="12"/>
        </w:numPr>
        <w:jc w:val="both"/>
        <w:rPr>
          <w:rFonts w:ascii="Verdana" w:hAnsi="Verdana" w:cs="Tahoma"/>
          <w:bCs/>
          <w:sz w:val="20"/>
        </w:rPr>
      </w:pPr>
      <w:r w:rsidRPr="00125050">
        <w:rPr>
          <w:rFonts w:ascii="Verdana" w:hAnsi="Verdana" w:cs="Tahoma"/>
          <w:bCs/>
          <w:sz w:val="20"/>
        </w:rPr>
        <w:t>approfondir la problématique de la coopération et de la coordination, dans le travail interdisciplinaire en équipe mobile de soins palliatifs et dans les réseaux de santé, pour améliorer la qualité et la continuité des soins ;</w:t>
      </w:r>
    </w:p>
    <w:p w:rsidR="00675AF5" w:rsidRPr="00125050" w:rsidRDefault="00675AF5" w:rsidP="00675AF5">
      <w:pPr>
        <w:ind w:left="720"/>
        <w:jc w:val="both"/>
        <w:rPr>
          <w:rFonts w:ascii="Verdana" w:hAnsi="Verdana" w:cs="Tahoma"/>
          <w:bCs/>
          <w:sz w:val="20"/>
        </w:rPr>
      </w:pPr>
    </w:p>
    <w:p w:rsidR="00675AF5" w:rsidRPr="00125050" w:rsidRDefault="00675AF5" w:rsidP="00675AF5">
      <w:pPr>
        <w:numPr>
          <w:ilvl w:val="0"/>
          <w:numId w:val="12"/>
        </w:numPr>
        <w:jc w:val="both"/>
        <w:rPr>
          <w:rFonts w:ascii="Verdana" w:hAnsi="Verdana" w:cs="Tahoma"/>
          <w:bCs/>
          <w:sz w:val="20"/>
        </w:rPr>
      </w:pPr>
      <w:r w:rsidRPr="00125050">
        <w:rPr>
          <w:rFonts w:ascii="Verdana" w:hAnsi="Verdana" w:cs="Tahoma"/>
          <w:bCs/>
          <w:sz w:val="20"/>
        </w:rPr>
        <w:t>accompagner la réalisation et la soutenance d’un exposé en binôme médecin- paramédical, sur un thème en rapport avec l'accompagnement et les soins palliatifs, dans la finalité de mettre les soignants en position de personnes ressources pour la formation et l'enseignement de l'accompagnement et des soins palliatifs ;</w:t>
      </w:r>
    </w:p>
    <w:p w:rsidR="00675AF5" w:rsidRPr="00125050" w:rsidRDefault="00675AF5" w:rsidP="00675AF5">
      <w:pPr>
        <w:pStyle w:val="Paragraphedeliste"/>
        <w:rPr>
          <w:rFonts w:ascii="Verdana" w:hAnsi="Verdana" w:cs="Tahoma"/>
          <w:sz w:val="20"/>
        </w:rPr>
      </w:pPr>
    </w:p>
    <w:p w:rsidR="00675AF5" w:rsidRPr="00125050" w:rsidRDefault="00675AF5" w:rsidP="00675AF5">
      <w:pPr>
        <w:numPr>
          <w:ilvl w:val="0"/>
          <w:numId w:val="12"/>
        </w:numPr>
        <w:jc w:val="both"/>
        <w:rPr>
          <w:rFonts w:ascii="Verdana" w:hAnsi="Verdana" w:cs="Tahoma"/>
          <w:bCs/>
          <w:sz w:val="20"/>
        </w:rPr>
      </w:pPr>
      <w:r w:rsidRPr="00125050">
        <w:rPr>
          <w:rFonts w:ascii="Verdana" w:hAnsi="Verdana" w:cs="Tahoma"/>
          <w:sz w:val="20"/>
        </w:rPr>
        <w:t>accompagner les soignants dans la réalisation d'un mémoire de recherche universitaire, afin de contribuer à l’amélioration des connaissances et à la validation des pratiques et attitudes déployées dans la démarche palliative.</w:t>
      </w:r>
    </w:p>
    <w:p w:rsidR="00675AF5" w:rsidRPr="00125050" w:rsidRDefault="00675AF5" w:rsidP="00675AF5">
      <w:pPr>
        <w:tabs>
          <w:tab w:val="left" w:pos="142"/>
        </w:tabs>
        <w:jc w:val="both"/>
        <w:rPr>
          <w:rFonts w:ascii="Verdana" w:hAnsi="Verdana" w:cs="Tahoma"/>
          <w:sz w:val="20"/>
        </w:rPr>
      </w:pPr>
    </w:p>
    <w:p w:rsidR="00675AF5" w:rsidRPr="00125050" w:rsidRDefault="00675AF5" w:rsidP="00675AF5">
      <w:pPr>
        <w:tabs>
          <w:tab w:val="left" w:pos="142"/>
        </w:tabs>
        <w:rPr>
          <w:rFonts w:ascii="Verdana" w:hAnsi="Verdana"/>
          <w:sz w:val="20"/>
        </w:rPr>
      </w:pPr>
    </w:p>
    <w:p w:rsidR="00675AF5" w:rsidRPr="00125050" w:rsidRDefault="00675AF5" w:rsidP="00675AF5">
      <w:pPr>
        <w:tabs>
          <w:tab w:val="left" w:pos="142"/>
        </w:tabs>
        <w:rPr>
          <w:rFonts w:ascii="Verdana" w:hAnsi="Verdana"/>
          <w:sz w:val="20"/>
        </w:rPr>
      </w:pPr>
    </w:p>
    <w:p w:rsidR="00675AF5" w:rsidRPr="00125050" w:rsidRDefault="00675AF5" w:rsidP="00675AF5">
      <w:pPr>
        <w:tabs>
          <w:tab w:val="left" w:pos="142"/>
        </w:tabs>
        <w:rPr>
          <w:rFonts w:ascii="Verdana" w:hAnsi="Verdana"/>
          <w:sz w:val="20"/>
        </w:rPr>
      </w:pPr>
    </w:p>
    <w:p w:rsidR="00675AF5" w:rsidRPr="00A9634C" w:rsidRDefault="00675AF5" w:rsidP="00675AF5">
      <w:pPr>
        <w:pStyle w:val="Titre1"/>
        <w:shd w:val="clear" w:color="auto" w:fill="C0C0C0"/>
        <w:tabs>
          <w:tab w:val="left" w:pos="142"/>
        </w:tabs>
        <w:jc w:val="center"/>
        <w:rPr>
          <w:rFonts w:ascii="Verdana" w:hAnsi="Verdana"/>
          <w:smallCaps/>
          <w:shadow/>
          <w:sz w:val="28"/>
          <w:szCs w:val="28"/>
        </w:rPr>
      </w:pPr>
      <w:bookmarkStart w:id="7" w:name="_Toc58310229"/>
      <w:bookmarkStart w:id="8" w:name="_Toc65980204"/>
      <w:bookmarkStart w:id="9" w:name="_Toc71337407"/>
      <w:r w:rsidRPr="00A9634C">
        <w:rPr>
          <w:rFonts w:ascii="Verdana" w:hAnsi="Verdana"/>
          <w:smallCaps/>
          <w:shadow/>
          <w:sz w:val="28"/>
          <w:szCs w:val="28"/>
        </w:rPr>
        <w:t>II – L</w:t>
      </w:r>
      <w:bookmarkEnd w:id="7"/>
      <w:bookmarkEnd w:id="8"/>
      <w:bookmarkEnd w:id="9"/>
      <w:r w:rsidRPr="00A9634C">
        <w:rPr>
          <w:rFonts w:ascii="Verdana" w:hAnsi="Verdana"/>
          <w:smallCaps/>
          <w:shadow/>
          <w:sz w:val="28"/>
          <w:szCs w:val="28"/>
        </w:rPr>
        <w:t xml:space="preserve">e diplôme universitaire de </w:t>
      </w:r>
      <w:r>
        <w:rPr>
          <w:rFonts w:ascii="Verdana" w:hAnsi="Verdana"/>
          <w:smallCaps/>
          <w:shadow/>
          <w:sz w:val="28"/>
          <w:szCs w:val="28"/>
        </w:rPr>
        <w:t xml:space="preserve">pratiques de </w:t>
      </w:r>
      <w:r w:rsidRPr="00A9634C">
        <w:rPr>
          <w:rFonts w:ascii="Verdana" w:hAnsi="Verdana"/>
          <w:smallCaps/>
          <w:shadow/>
          <w:sz w:val="28"/>
          <w:szCs w:val="28"/>
        </w:rPr>
        <w:t xml:space="preserve">soins palliatifs </w:t>
      </w:r>
    </w:p>
    <w:p w:rsidR="00675AF5" w:rsidRPr="00125050" w:rsidRDefault="00675AF5" w:rsidP="00675AF5">
      <w:pPr>
        <w:pStyle w:val="Titre"/>
        <w:tabs>
          <w:tab w:val="left" w:pos="142"/>
        </w:tabs>
        <w:rPr>
          <w:rFonts w:ascii="Verdana" w:hAnsi="Verdana"/>
          <w:sz w:val="20"/>
        </w:rPr>
      </w:pPr>
    </w:p>
    <w:p w:rsidR="00675AF5" w:rsidRPr="00125050" w:rsidRDefault="00675AF5" w:rsidP="00675AF5">
      <w:pPr>
        <w:pStyle w:val="Titre1"/>
        <w:tabs>
          <w:tab w:val="left" w:pos="142"/>
        </w:tabs>
        <w:rPr>
          <w:rFonts w:ascii="Verdana" w:hAnsi="Verdana"/>
          <w:sz w:val="20"/>
        </w:rPr>
      </w:pPr>
      <w:bookmarkStart w:id="10" w:name="_Toc67730751"/>
      <w:bookmarkStart w:id="11" w:name="_Toc71337408"/>
    </w:p>
    <w:p w:rsidR="00675AF5" w:rsidRPr="00125050" w:rsidRDefault="00675AF5" w:rsidP="00675AF5">
      <w:pPr>
        <w:pStyle w:val="Titre1"/>
        <w:tabs>
          <w:tab w:val="left" w:pos="142"/>
        </w:tabs>
        <w:rPr>
          <w:rFonts w:ascii="Verdana" w:hAnsi="Verdana"/>
          <w:smallCaps/>
          <w:sz w:val="20"/>
        </w:rPr>
      </w:pPr>
      <w:r w:rsidRPr="00125050">
        <w:rPr>
          <w:rFonts w:ascii="Verdana" w:hAnsi="Verdana"/>
          <w:sz w:val="20"/>
        </w:rPr>
        <w:t xml:space="preserve"> 1 – </w:t>
      </w:r>
      <w:bookmarkEnd w:id="10"/>
      <w:bookmarkEnd w:id="11"/>
      <w:r w:rsidRPr="00125050">
        <w:rPr>
          <w:rFonts w:ascii="Verdana" w:hAnsi="Verdana"/>
          <w:smallCaps/>
          <w:sz w:val="20"/>
        </w:rPr>
        <w:t>les principes de la démarche</w:t>
      </w:r>
    </w:p>
    <w:p w:rsidR="00675AF5" w:rsidRPr="00125050" w:rsidRDefault="00675AF5" w:rsidP="00675AF5">
      <w:pPr>
        <w:rPr>
          <w:rFonts w:ascii="Verdana" w:hAnsi="Verdana" w:cs="Tahoma"/>
          <w:b/>
          <w:sz w:val="20"/>
        </w:rPr>
      </w:pPr>
    </w:p>
    <w:p w:rsidR="00675AF5" w:rsidRPr="00125050" w:rsidRDefault="00675AF5" w:rsidP="00675AF5">
      <w:pPr>
        <w:pStyle w:val="Sous-titre"/>
        <w:rPr>
          <w:rFonts w:ascii="Verdana" w:hAnsi="Verdana"/>
          <w:sz w:val="20"/>
        </w:rPr>
      </w:pPr>
      <w:r w:rsidRPr="00125050">
        <w:rPr>
          <w:rFonts w:ascii="Verdana" w:hAnsi="Verdana"/>
          <w:sz w:val="20"/>
        </w:rPr>
        <w:t>Article 1 - Création</w:t>
      </w:r>
    </w:p>
    <w:p w:rsidR="00675AF5" w:rsidRPr="00125050" w:rsidRDefault="00675AF5" w:rsidP="00675AF5">
      <w:pPr>
        <w:pStyle w:val="Corpsdetexte3"/>
        <w:tabs>
          <w:tab w:val="left" w:pos="142"/>
        </w:tabs>
        <w:rPr>
          <w:rFonts w:ascii="Verdana" w:hAnsi="Verdana"/>
          <w:sz w:val="20"/>
        </w:rPr>
      </w:pPr>
      <w:r w:rsidRPr="00125050">
        <w:rPr>
          <w:rFonts w:ascii="Verdana" w:hAnsi="Verdana"/>
          <w:sz w:val="20"/>
        </w:rPr>
        <w:t>Il est créé, par décision des Conseils des UFR et du Conseil d’Administration de l’Université, un diplôme universitaire soins palliatifs et d’accompagnement.</w:t>
      </w:r>
    </w:p>
    <w:p w:rsidR="00675AF5" w:rsidRPr="00125050" w:rsidRDefault="00675AF5" w:rsidP="00675AF5">
      <w:pPr>
        <w:tabs>
          <w:tab w:val="left" w:pos="142"/>
        </w:tabs>
        <w:jc w:val="both"/>
        <w:rPr>
          <w:rFonts w:ascii="Verdana" w:hAnsi="Verdana"/>
          <w:sz w:val="20"/>
        </w:rPr>
      </w:pPr>
    </w:p>
    <w:p w:rsidR="00675AF5" w:rsidRPr="00125050" w:rsidRDefault="00675AF5" w:rsidP="00675AF5">
      <w:pPr>
        <w:pStyle w:val="Titre1"/>
        <w:tabs>
          <w:tab w:val="left" w:pos="142"/>
        </w:tabs>
        <w:rPr>
          <w:rFonts w:ascii="Verdana" w:hAnsi="Verdana"/>
          <w:sz w:val="20"/>
        </w:rPr>
      </w:pPr>
      <w:bookmarkStart w:id="12" w:name="_Toc67730752"/>
      <w:bookmarkStart w:id="13" w:name="_Toc71337409"/>
    </w:p>
    <w:p w:rsidR="00675AF5" w:rsidRPr="00125050" w:rsidRDefault="00675AF5" w:rsidP="00675AF5">
      <w:pPr>
        <w:pStyle w:val="Sous-titre"/>
        <w:rPr>
          <w:rFonts w:ascii="Verdana" w:hAnsi="Verdana"/>
          <w:sz w:val="20"/>
        </w:rPr>
      </w:pPr>
      <w:r w:rsidRPr="00125050">
        <w:rPr>
          <w:rFonts w:ascii="Verdana" w:hAnsi="Verdana"/>
          <w:sz w:val="20"/>
        </w:rPr>
        <w:t xml:space="preserve">Article 2 – </w:t>
      </w:r>
      <w:r w:rsidRPr="00125050">
        <w:rPr>
          <w:rFonts w:ascii="Verdana" w:hAnsi="Verdana"/>
          <w:smallCaps/>
          <w:sz w:val="20"/>
        </w:rPr>
        <w:t>F</w:t>
      </w:r>
      <w:bookmarkEnd w:id="12"/>
      <w:bookmarkEnd w:id="13"/>
      <w:r w:rsidRPr="00125050">
        <w:rPr>
          <w:rFonts w:ascii="Verdana" w:hAnsi="Verdana"/>
          <w:smallCaps/>
          <w:sz w:val="20"/>
        </w:rPr>
        <w:t xml:space="preserve">onctionnement du </w:t>
      </w:r>
      <w:proofErr w:type="spellStart"/>
      <w:r w:rsidRPr="00125050">
        <w:rPr>
          <w:rFonts w:ascii="Verdana" w:hAnsi="Verdana"/>
          <w:smallCaps/>
          <w:sz w:val="20"/>
        </w:rPr>
        <w:t>diplome</w:t>
      </w:r>
      <w:proofErr w:type="spellEnd"/>
      <w:r w:rsidRPr="00125050">
        <w:rPr>
          <w:rFonts w:ascii="Verdana" w:hAnsi="Verdana"/>
          <w:sz w:val="20"/>
        </w:rPr>
        <w:t xml:space="preserve"> </w:t>
      </w:r>
    </w:p>
    <w:p w:rsidR="00675AF5" w:rsidRPr="00125050" w:rsidRDefault="00675AF5" w:rsidP="00675AF5">
      <w:pPr>
        <w:rPr>
          <w:rFonts w:ascii="Verdana" w:hAnsi="Verdana"/>
          <w:sz w:val="20"/>
        </w:rPr>
      </w:pPr>
    </w:p>
    <w:p w:rsidR="00675AF5" w:rsidRPr="00125050" w:rsidRDefault="00675AF5" w:rsidP="00675AF5">
      <w:pPr>
        <w:numPr>
          <w:ilvl w:val="0"/>
          <w:numId w:val="6"/>
        </w:numPr>
        <w:tabs>
          <w:tab w:val="clear" w:pos="360"/>
          <w:tab w:val="num" w:pos="0"/>
          <w:tab w:val="left" w:pos="426"/>
        </w:tabs>
        <w:ind w:left="426" w:hanging="284"/>
        <w:jc w:val="both"/>
        <w:rPr>
          <w:rFonts w:ascii="Verdana" w:hAnsi="Verdana"/>
          <w:sz w:val="20"/>
        </w:rPr>
      </w:pPr>
      <w:r w:rsidRPr="00125050">
        <w:rPr>
          <w:rFonts w:ascii="Verdana" w:hAnsi="Verdana"/>
          <w:sz w:val="20"/>
        </w:rPr>
        <w:t xml:space="preserve">L’enseignement théorique et pratique est dispensé par l’Université signataire placée sous la responsabilité d’un enseignant et d’un coordonnateur pédagogique entouré d’un comité pédagogique </w:t>
      </w:r>
    </w:p>
    <w:p w:rsidR="00675AF5" w:rsidRPr="00125050" w:rsidRDefault="00675AF5" w:rsidP="00675AF5">
      <w:pPr>
        <w:tabs>
          <w:tab w:val="left" w:pos="426"/>
        </w:tabs>
        <w:ind w:left="142"/>
        <w:jc w:val="both"/>
        <w:rPr>
          <w:rFonts w:ascii="Verdana" w:hAnsi="Verdana"/>
          <w:sz w:val="20"/>
        </w:rPr>
      </w:pPr>
    </w:p>
    <w:p w:rsidR="00675AF5" w:rsidRPr="00125050" w:rsidRDefault="00675AF5" w:rsidP="00675AF5">
      <w:pPr>
        <w:numPr>
          <w:ilvl w:val="0"/>
          <w:numId w:val="6"/>
        </w:numPr>
        <w:tabs>
          <w:tab w:val="clear" w:pos="360"/>
          <w:tab w:val="num" w:pos="0"/>
          <w:tab w:val="left" w:pos="426"/>
          <w:tab w:val="num" w:pos="1143"/>
        </w:tabs>
        <w:ind w:left="426" w:hanging="284"/>
        <w:jc w:val="both"/>
        <w:rPr>
          <w:rFonts w:ascii="Verdana" w:hAnsi="Verdana"/>
          <w:sz w:val="20"/>
        </w:rPr>
      </w:pPr>
      <w:r w:rsidRPr="00125050">
        <w:rPr>
          <w:rFonts w:ascii="Verdana" w:hAnsi="Verdana"/>
          <w:sz w:val="20"/>
        </w:rPr>
        <w:t xml:space="preserve">   La commission pédagogique se réunit au moins une fois par an pour :</w:t>
      </w:r>
    </w:p>
    <w:p w:rsidR="00675AF5" w:rsidRPr="00125050" w:rsidRDefault="00675AF5" w:rsidP="00675AF5">
      <w:pPr>
        <w:numPr>
          <w:ilvl w:val="0"/>
          <w:numId w:val="9"/>
        </w:numPr>
        <w:tabs>
          <w:tab w:val="left" w:pos="142"/>
        </w:tabs>
        <w:jc w:val="both"/>
        <w:rPr>
          <w:rFonts w:ascii="Verdana" w:hAnsi="Verdana"/>
          <w:sz w:val="20"/>
        </w:rPr>
      </w:pPr>
      <w:r w:rsidRPr="00125050">
        <w:rPr>
          <w:rFonts w:ascii="Verdana" w:hAnsi="Verdana"/>
          <w:sz w:val="20"/>
        </w:rPr>
        <w:t>Actualiser le programme pédagogique commun,</w:t>
      </w:r>
    </w:p>
    <w:p w:rsidR="00675AF5" w:rsidRPr="00125050" w:rsidRDefault="00675AF5" w:rsidP="00675AF5">
      <w:pPr>
        <w:numPr>
          <w:ilvl w:val="0"/>
          <w:numId w:val="9"/>
        </w:numPr>
        <w:tabs>
          <w:tab w:val="left" w:pos="142"/>
        </w:tabs>
        <w:jc w:val="both"/>
        <w:rPr>
          <w:rFonts w:ascii="Verdana" w:hAnsi="Verdana"/>
          <w:sz w:val="20"/>
        </w:rPr>
      </w:pPr>
      <w:r w:rsidRPr="00125050">
        <w:rPr>
          <w:rFonts w:ascii="Verdana" w:hAnsi="Verdana"/>
          <w:sz w:val="20"/>
        </w:rPr>
        <w:lastRenderedPageBreak/>
        <w:t>Définir et organiser les procédures de sélection des candidats en fonction des besoins du terrain,</w:t>
      </w:r>
    </w:p>
    <w:p w:rsidR="00675AF5" w:rsidRPr="00125050" w:rsidRDefault="00675AF5" w:rsidP="00675AF5">
      <w:pPr>
        <w:numPr>
          <w:ilvl w:val="0"/>
          <w:numId w:val="9"/>
        </w:numPr>
        <w:tabs>
          <w:tab w:val="left" w:pos="142"/>
        </w:tabs>
        <w:jc w:val="both"/>
        <w:rPr>
          <w:rFonts w:ascii="Verdana" w:hAnsi="Verdana"/>
          <w:sz w:val="20"/>
        </w:rPr>
      </w:pPr>
      <w:r w:rsidRPr="00125050">
        <w:rPr>
          <w:rFonts w:ascii="Verdana" w:hAnsi="Verdana"/>
          <w:sz w:val="20"/>
        </w:rPr>
        <w:t>Établir une liste des terrains de stage validant,</w:t>
      </w:r>
    </w:p>
    <w:p w:rsidR="00675AF5" w:rsidRPr="00125050" w:rsidRDefault="00675AF5" w:rsidP="00675AF5">
      <w:pPr>
        <w:numPr>
          <w:ilvl w:val="0"/>
          <w:numId w:val="9"/>
        </w:numPr>
        <w:tabs>
          <w:tab w:val="left" w:pos="142"/>
        </w:tabs>
        <w:jc w:val="both"/>
        <w:rPr>
          <w:rFonts w:ascii="Verdana" w:hAnsi="Verdana"/>
          <w:sz w:val="20"/>
        </w:rPr>
      </w:pPr>
      <w:r w:rsidRPr="00125050">
        <w:rPr>
          <w:rFonts w:ascii="Verdana" w:hAnsi="Verdana"/>
          <w:sz w:val="20"/>
        </w:rPr>
        <w:t>Définir et organiser les modalités d’évaluation,</w:t>
      </w:r>
    </w:p>
    <w:p w:rsidR="00675AF5" w:rsidRPr="00125050" w:rsidRDefault="00675AF5" w:rsidP="00675AF5">
      <w:pPr>
        <w:tabs>
          <w:tab w:val="left" w:pos="142"/>
        </w:tabs>
        <w:ind w:left="708"/>
        <w:jc w:val="both"/>
        <w:rPr>
          <w:rFonts w:ascii="Verdana" w:hAnsi="Verdana"/>
          <w:sz w:val="20"/>
        </w:rPr>
      </w:pPr>
    </w:p>
    <w:p w:rsidR="00675AF5" w:rsidRPr="00125050" w:rsidRDefault="00675AF5" w:rsidP="00675AF5">
      <w:pPr>
        <w:numPr>
          <w:ilvl w:val="0"/>
          <w:numId w:val="4"/>
        </w:numPr>
        <w:tabs>
          <w:tab w:val="clear" w:pos="1065"/>
          <w:tab w:val="left" w:pos="142"/>
          <w:tab w:val="num" w:pos="502"/>
        </w:tabs>
        <w:ind w:left="502"/>
        <w:jc w:val="both"/>
        <w:rPr>
          <w:rFonts w:ascii="Verdana" w:hAnsi="Verdana"/>
          <w:sz w:val="20"/>
        </w:rPr>
      </w:pPr>
      <w:r w:rsidRPr="00125050">
        <w:rPr>
          <w:rFonts w:ascii="Verdana" w:hAnsi="Verdana"/>
          <w:sz w:val="20"/>
        </w:rPr>
        <w:t>Un jury pluri-professionnel est réuni après la session d’examen pour se prononcer sur la délivrance du diplôme après avoir apprécié les notes obtenues par les étudiants aux différentes épreuves de contrôle des connaissances. Ce jury est composé d’au minimum trois membres dont un enseignent de l’Université ou chargé de cours et  des membres choisis parmi le comité pédagogique.</w:t>
      </w:r>
    </w:p>
    <w:p w:rsidR="00675AF5" w:rsidRPr="00125050" w:rsidRDefault="00675AF5" w:rsidP="00675AF5">
      <w:pPr>
        <w:numPr>
          <w:ilvl w:val="0"/>
          <w:numId w:val="4"/>
        </w:numPr>
        <w:tabs>
          <w:tab w:val="clear" w:pos="1065"/>
          <w:tab w:val="left" w:pos="142"/>
          <w:tab w:val="num" w:pos="502"/>
        </w:tabs>
        <w:ind w:left="502"/>
        <w:jc w:val="both"/>
        <w:rPr>
          <w:rFonts w:ascii="Verdana" w:hAnsi="Verdana"/>
          <w:sz w:val="20"/>
        </w:rPr>
      </w:pPr>
      <w:r w:rsidRPr="00125050">
        <w:rPr>
          <w:rFonts w:ascii="Verdana" w:hAnsi="Verdana"/>
          <w:sz w:val="20"/>
        </w:rPr>
        <w:t>Un suivi individuel des étudiants sera assuré par des référents pédagogiques, qui auront pour mission de définir avec l’étudiant : son lieu de stage, ses objectifs de stage et l’aider dans la réalisation de son rapport de stage.</w:t>
      </w:r>
    </w:p>
    <w:p w:rsidR="00675AF5" w:rsidRPr="00125050" w:rsidRDefault="00675AF5" w:rsidP="00675AF5">
      <w:pPr>
        <w:numPr>
          <w:ilvl w:val="0"/>
          <w:numId w:val="4"/>
        </w:numPr>
        <w:tabs>
          <w:tab w:val="clear" w:pos="1065"/>
          <w:tab w:val="left" w:pos="142"/>
          <w:tab w:val="num" w:pos="502"/>
        </w:tabs>
        <w:ind w:left="502"/>
        <w:jc w:val="both"/>
        <w:rPr>
          <w:rFonts w:ascii="Verdana" w:hAnsi="Verdana"/>
          <w:sz w:val="20"/>
        </w:rPr>
      </w:pPr>
      <w:r w:rsidRPr="00125050">
        <w:rPr>
          <w:rFonts w:ascii="Verdana" w:hAnsi="Verdana"/>
          <w:sz w:val="20"/>
        </w:rPr>
        <w:t>Les étudiants qui ont validé la 1</w:t>
      </w:r>
      <w:r w:rsidRPr="00125050">
        <w:rPr>
          <w:rFonts w:ascii="Verdana" w:hAnsi="Verdana"/>
          <w:sz w:val="20"/>
          <w:vertAlign w:val="superscript"/>
        </w:rPr>
        <w:t>ère</w:t>
      </w:r>
      <w:r w:rsidRPr="00125050">
        <w:rPr>
          <w:rFonts w:ascii="Verdana" w:hAnsi="Verdana"/>
          <w:sz w:val="20"/>
        </w:rPr>
        <w:t xml:space="preserve"> année du D.U. peuvent intégrer la 2ème année du D.I.U. pour valider ce D.I.U.</w:t>
      </w:r>
    </w:p>
    <w:p w:rsidR="00675AF5" w:rsidRPr="00125050" w:rsidRDefault="00675AF5" w:rsidP="00675AF5">
      <w:pPr>
        <w:numPr>
          <w:ilvl w:val="0"/>
          <w:numId w:val="4"/>
        </w:numPr>
        <w:tabs>
          <w:tab w:val="clear" w:pos="1065"/>
          <w:tab w:val="num" w:pos="502"/>
        </w:tabs>
        <w:ind w:left="502"/>
        <w:jc w:val="both"/>
        <w:rPr>
          <w:rFonts w:ascii="Verdana" w:hAnsi="Verdana"/>
          <w:sz w:val="20"/>
        </w:rPr>
      </w:pPr>
      <w:r w:rsidRPr="00125050">
        <w:rPr>
          <w:rFonts w:ascii="Verdana" w:hAnsi="Verdana"/>
          <w:sz w:val="20"/>
        </w:rPr>
        <w:t xml:space="preserve">Une évaluation à distance sera réalisée, un an après la fin du </w:t>
      </w:r>
      <w:proofErr w:type="spellStart"/>
      <w:r w:rsidRPr="00125050">
        <w:rPr>
          <w:rFonts w:ascii="Verdana" w:hAnsi="Verdana"/>
          <w:sz w:val="20"/>
        </w:rPr>
        <w:t>DU</w:t>
      </w:r>
      <w:proofErr w:type="spellEnd"/>
      <w:r w:rsidRPr="00125050">
        <w:rPr>
          <w:rFonts w:ascii="Verdana" w:hAnsi="Verdana"/>
          <w:sz w:val="20"/>
        </w:rPr>
        <w:t>, auprès des étudiants sous forme d’un questionnaire, afin d’évaluer leur pratique et leur projet professionnel dans le domaine des soins palliatifs.</w:t>
      </w:r>
    </w:p>
    <w:p w:rsidR="00675AF5" w:rsidRPr="00125050" w:rsidRDefault="00675AF5" w:rsidP="00675AF5">
      <w:pPr>
        <w:tabs>
          <w:tab w:val="left" w:pos="142"/>
        </w:tabs>
        <w:jc w:val="both"/>
        <w:rPr>
          <w:rFonts w:ascii="Verdana" w:hAnsi="Verdana"/>
          <w:sz w:val="20"/>
        </w:rPr>
      </w:pPr>
    </w:p>
    <w:p w:rsidR="00675AF5" w:rsidRPr="00125050" w:rsidRDefault="00675AF5" w:rsidP="00675AF5">
      <w:pPr>
        <w:pStyle w:val="Titre1"/>
        <w:tabs>
          <w:tab w:val="left" w:pos="142"/>
        </w:tabs>
        <w:rPr>
          <w:rFonts w:ascii="Verdana" w:hAnsi="Verdana"/>
          <w:sz w:val="20"/>
        </w:rPr>
      </w:pPr>
      <w:bookmarkStart w:id="14" w:name="_Toc67730753"/>
      <w:bookmarkStart w:id="15" w:name="_Toc71337410"/>
    </w:p>
    <w:p w:rsidR="00675AF5" w:rsidRPr="00125050" w:rsidRDefault="00675AF5" w:rsidP="00675AF5">
      <w:pPr>
        <w:pStyle w:val="Titre1"/>
        <w:tabs>
          <w:tab w:val="left" w:pos="142"/>
        </w:tabs>
        <w:rPr>
          <w:rFonts w:ascii="Verdana" w:hAnsi="Verdana"/>
          <w:sz w:val="20"/>
        </w:rPr>
      </w:pPr>
    </w:p>
    <w:p w:rsidR="00675AF5" w:rsidRPr="00125050" w:rsidRDefault="00675AF5" w:rsidP="00675AF5">
      <w:pPr>
        <w:pStyle w:val="Titre1"/>
        <w:tabs>
          <w:tab w:val="left" w:pos="142"/>
        </w:tabs>
        <w:rPr>
          <w:rFonts w:ascii="Verdana" w:hAnsi="Verdana"/>
          <w:sz w:val="20"/>
        </w:rPr>
      </w:pPr>
    </w:p>
    <w:p w:rsidR="00675AF5" w:rsidRPr="00125050" w:rsidRDefault="00675AF5" w:rsidP="00675AF5">
      <w:pPr>
        <w:pStyle w:val="Titre1"/>
        <w:tabs>
          <w:tab w:val="left" w:pos="142"/>
        </w:tabs>
        <w:rPr>
          <w:rFonts w:ascii="Verdana" w:hAnsi="Verdana"/>
          <w:smallCaps/>
          <w:sz w:val="20"/>
        </w:rPr>
      </w:pPr>
      <w:r w:rsidRPr="00125050">
        <w:rPr>
          <w:rFonts w:ascii="Verdana" w:hAnsi="Verdana"/>
          <w:sz w:val="20"/>
        </w:rPr>
        <w:tab/>
        <w:t xml:space="preserve">Article 3 – </w:t>
      </w:r>
      <w:r w:rsidRPr="00125050">
        <w:rPr>
          <w:rFonts w:ascii="Verdana" w:hAnsi="Verdana"/>
          <w:smallCaps/>
          <w:sz w:val="20"/>
        </w:rPr>
        <w:t>Inscription</w:t>
      </w:r>
      <w:bookmarkEnd w:id="14"/>
      <w:bookmarkEnd w:id="15"/>
      <w:r w:rsidRPr="00125050">
        <w:rPr>
          <w:rFonts w:ascii="Verdana" w:hAnsi="Verdana"/>
          <w:smallCaps/>
          <w:sz w:val="20"/>
        </w:rPr>
        <w:t xml:space="preserve"> </w:t>
      </w:r>
    </w:p>
    <w:p w:rsidR="00675AF5" w:rsidRPr="00125050" w:rsidRDefault="00675AF5" w:rsidP="00675AF5">
      <w:pPr>
        <w:tabs>
          <w:tab w:val="left" w:pos="142"/>
        </w:tabs>
        <w:rPr>
          <w:rFonts w:ascii="Verdana" w:hAnsi="Verdana"/>
          <w:sz w:val="20"/>
        </w:rPr>
      </w:pPr>
    </w:p>
    <w:p w:rsidR="00675AF5" w:rsidRPr="00125050" w:rsidRDefault="00675AF5" w:rsidP="00675AF5">
      <w:pPr>
        <w:pStyle w:val="Corpsdetexte"/>
        <w:shd w:val="clear" w:color="auto" w:fill="auto"/>
        <w:tabs>
          <w:tab w:val="left" w:pos="142"/>
        </w:tabs>
        <w:ind w:left="142"/>
        <w:rPr>
          <w:rFonts w:ascii="Verdana" w:hAnsi="Verdana"/>
          <w:b w:val="0"/>
          <w:i/>
          <w:sz w:val="20"/>
          <w:u w:val="single"/>
        </w:rPr>
      </w:pPr>
      <w:r w:rsidRPr="00125050">
        <w:rPr>
          <w:rFonts w:ascii="Verdana" w:hAnsi="Verdana"/>
          <w:b w:val="0"/>
          <w:i/>
          <w:sz w:val="20"/>
          <w:u w:val="single"/>
        </w:rPr>
        <w:t xml:space="preserve">A/ Condition : </w:t>
      </w:r>
    </w:p>
    <w:p w:rsidR="00675AF5" w:rsidRPr="00125050" w:rsidRDefault="00675AF5" w:rsidP="00675AF5">
      <w:pPr>
        <w:pStyle w:val="Corpsdetexte"/>
        <w:shd w:val="clear" w:color="auto" w:fill="auto"/>
        <w:tabs>
          <w:tab w:val="left" w:pos="142"/>
        </w:tabs>
        <w:ind w:left="142"/>
        <w:rPr>
          <w:rFonts w:ascii="Verdana" w:hAnsi="Verdana"/>
          <w:b w:val="0"/>
          <w:sz w:val="20"/>
        </w:rPr>
      </w:pPr>
      <w:r w:rsidRPr="00125050">
        <w:rPr>
          <w:rFonts w:ascii="Verdana" w:hAnsi="Verdana"/>
          <w:b w:val="0"/>
          <w:sz w:val="20"/>
        </w:rPr>
        <w:t>Les candidats doivent satisfaire les conditions de titre et/ou pratiques professionnelles et présenter un dossier de candidature avant de recevoir une autorisation écrite d’inscription délivrée par le responsable universitaire.</w:t>
      </w:r>
    </w:p>
    <w:p w:rsidR="00675AF5" w:rsidRPr="00125050" w:rsidRDefault="00675AF5" w:rsidP="00675AF5">
      <w:pPr>
        <w:pStyle w:val="Corpsdetexte"/>
        <w:shd w:val="clear" w:color="auto" w:fill="auto"/>
        <w:tabs>
          <w:tab w:val="left" w:pos="142"/>
        </w:tabs>
        <w:ind w:left="142"/>
        <w:rPr>
          <w:rFonts w:ascii="Verdana" w:hAnsi="Verdana"/>
          <w:b w:val="0"/>
          <w:sz w:val="20"/>
        </w:rPr>
      </w:pPr>
    </w:p>
    <w:p w:rsidR="00675AF5" w:rsidRPr="00125050" w:rsidRDefault="00675AF5" w:rsidP="00675AF5">
      <w:pPr>
        <w:pStyle w:val="Corpsdetexte"/>
        <w:shd w:val="clear" w:color="auto" w:fill="auto"/>
        <w:tabs>
          <w:tab w:val="left" w:pos="142"/>
        </w:tabs>
        <w:ind w:left="142"/>
        <w:rPr>
          <w:rFonts w:ascii="Verdana" w:hAnsi="Verdana"/>
          <w:b w:val="0"/>
          <w:sz w:val="20"/>
        </w:rPr>
      </w:pPr>
      <w:r w:rsidRPr="00125050">
        <w:rPr>
          <w:rFonts w:ascii="Verdana" w:hAnsi="Verdana"/>
          <w:sz w:val="20"/>
          <w:u w:val="single"/>
        </w:rPr>
        <w:t>Titre</w:t>
      </w:r>
      <w:r w:rsidRPr="00125050">
        <w:rPr>
          <w:rFonts w:ascii="Verdana" w:hAnsi="Verdana"/>
          <w:b w:val="0"/>
          <w:sz w:val="20"/>
        </w:rPr>
        <w:t xml:space="preserve"> : peuvent être candidats au D.U. </w:t>
      </w:r>
    </w:p>
    <w:p w:rsidR="00675AF5" w:rsidRPr="00125050" w:rsidRDefault="00675AF5" w:rsidP="00675AF5">
      <w:pPr>
        <w:pStyle w:val="Corpsdetexte"/>
        <w:numPr>
          <w:ilvl w:val="0"/>
          <w:numId w:val="4"/>
        </w:numPr>
        <w:shd w:val="clear" w:color="auto" w:fill="auto"/>
        <w:tabs>
          <w:tab w:val="left" w:pos="142"/>
        </w:tabs>
        <w:rPr>
          <w:rFonts w:ascii="Verdana" w:hAnsi="Verdana"/>
          <w:b w:val="0"/>
          <w:sz w:val="20"/>
        </w:rPr>
      </w:pPr>
      <w:r w:rsidRPr="00125050">
        <w:rPr>
          <w:rFonts w:ascii="Verdana" w:hAnsi="Verdana"/>
          <w:b w:val="0"/>
          <w:sz w:val="20"/>
        </w:rPr>
        <w:t xml:space="preserve">Les docteurs en médecine, en pharmacie, </w:t>
      </w:r>
    </w:p>
    <w:p w:rsidR="00675AF5" w:rsidRPr="00125050" w:rsidRDefault="00675AF5" w:rsidP="00675AF5">
      <w:pPr>
        <w:pStyle w:val="Corpsdetexte"/>
        <w:numPr>
          <w:ilvl w:val="0"/>
          <w:numId w:val="4"/>
        </w:numPr>
        <w:shd w:val="clear" w:color="auto" w:fill="auto"/>
        <w:tabs>
          <w:tab w:val="left" w:pos="142"/>
        </w:tabs>
        <w:rPr>
          <w:rFonts w:ascii="Verdana" w:hAnsi="Verdana"/>
          <w:b w:val="0"/>
          <w:sz w:val="20"/>
        </w:rPr>
      </w:pPr>
      <w:r w:rsidRPr="00125050">
        <w:rPr>
          <w:rFonts w:ascii="Verdana" w:hAnsi="Verdana"/>
          <w:b w:val="0"/>
          <w:sz w:val="20"/>
        </w:rPr>
        <w:t>Les internes ayant validé 4 semaines de stage,</w:t>
      </w:r>
    </w:p>
    <w:p w:rsidR="00675AF5" w:rsidRPr="00125050" w:rsidRDefault="00675AF5" w:rsidP="00675AF5">
      <w:pPr>
        <w:pStyle w:val="Corpsdetexte"/>
        <w:numPr>
          <w:ilvl w:val="0"/>
          <w:numId w:val="4"/>
        </w:numPr>
        <w:shd w:val="clear" w:color="auto" w:fill="auto"/>
        <w:tabs>
          <w:tab w:val="left" w:pos="142"/>
        </w:tabs>
        <w:rPr>
          <w:rFonts w:ascii="Verdana" w:hAnsi="Verdana"/>
          <w:b w:val="0"/>
          <w:sz w:val="20"/>
        </w:rPr>
      </w:pPr>
      <w:r w:rsidRPr="00125050">
        <w:rPr>
          <w:rFonts w:ascii="Verdana" w:hAnsi="Verdana"/>
          <w:b w:val="0"/>
          <w:sz w:val="20"/>
        </w:rPr>
        <w:t>Les titulaires d’un DES ou d’un DESC,</w:t>
      </w:r>
    </w:p>
    <w:p w:rsidR="00675AF5" w:rsidRPr="00125050" w:rsidRDefault="00675AF5" w:rsidP="00675AF5">
      <w:pPr>
        <w:pStyle w:val="Corpsdetexte"/>
        <w:numPr>
          <w:ilvl w:val="0"/>
          <w:numId w:val="4"/>
        </w:numPr>
        <w:shd w:val="clear" w:color="auto" w:fill="auto"/>
        <w:tabs>
          <w:tab w:val="left" w:pos="142"/>
        </w:tabs>
        <w:rPr>
          <w:rFonts w:ascii="Verdana" w:hAnsi="Verdana"/>
          <w:b w:val="0"/>
          <w:sz w:val="20"/>
        </w:rPr>
      </w:pPr>
      <w:r w:rsidRPr="00125050">
        <w:rPr>
          <w:rFonts w:ascii="Verdana" w:hAnsi="Verdana"/>
          <w:b w:val="0"/>
          <w:sz w:val="20"/>
        </w:rPr>
        <w:t xml:space="preserve">Les professionnels du secteur sanitaire social et éducatif de minimum BAC + 3 (infirmières, psychologues, assistants sociaux éducatifs, kinésithérapeutes, ergothérapeutes, psychomotriciens, éducateurs spécialisés ou autres…). </w:t>
      </w:r>
    </w:p>
    <w:p w:rsidR="00675AF5" w:rsidRPr="00125050" w:rsidRDefault="00675AF5" w:rsidP="00675AF5">
      <w:pPr>
        <w:pStyle w:val="Corpsdetexte"/>
        <w:shd w:val="clear" w:color="auto" w:fill="auto"/>
        <w:tabs>
          <w:tab w:val="left" w:pos="142"/>
        </w:tabs>
        <w:rPr>
          <w:rFonts w:ascii="Verdana" w:hAnsi="Verdana"/>
          <w:b w:val="0"/>
          <w:sz w:val="20"/>
        </w:rPr>
      </w:pPr>
      <w:r w:rsidRPr="00125050">
        <w:rPr>
          <w:rFonts w:ascii="Verdana" w:hAnsi="Verdana"/>
          <w:b w:val="0"/>
          <w:sz w:val="20"/>
        </w:rPr>
        <w:t>La reconnaissance des acquis professionnels pour l’inscription au D.U. sera prononcée par le responsable pédagogique local. Par dérogation du responsable pédagogique local peuvent également être admis à s’inscrire dans les mêmes conditions et titres d’autres candidats.</w:t>
      </w:r>
    </w:p>
    <w:p w:rsidR="00675AF5" w:rsidRPr="00125050" w:rsidRDefault="00675AF5" w:rsidP="00675AF5">
      <w:pPr>
        <w:pStyle w:val="Corpsdetexte"/>
        <w:shd w:val="clear" w:color="auto" w:fill="auto"/>
        <w:tabs>
          <w:tab w:val="left" w:pos="142"/>
        </w:tabs>
        <w:rPr>
          <w:rFonts w:ascii="Verdana" w:hAnsi="Verdana"/>
          <w:sz w:val="20"/>
        </w:rPr>
      </w:pPr>
    </w:p>
    <w:p w:rsidR="00675AF5" w:rsidRPr="00125050" w:rsidRDefault="00675AF5" w:rsidP="00675AF5">
      <w:pPr>
        <w:pStyle w:val="Corpsdetexte"/>
        <w:shd w:val="clear" w:color="auto" w:fill="auto"/>
        <w:tabs>
          <w:tab w:val="left" w:pos="142"/>
        </w:tabs>
        <w:ind w:left="142"/>
        <w:rPr>
          <w:rFonts w:ascii="Verdana" w:hAnsi="Verdana"/>
          <w:b w:val="0"/>
          <w:sz w:val="20"/>
        </w:rPr>
      </w:pPr>
      <w:r w:rsidRPr="00125050">
        <w:rPr>
          <w:rFonts w:ascii="Verdana" w:hAnsi="Verdana"/>
          <w:sz w:val="20"/>
        </w:rPr>
        <w:t xml:space="preserve">Dossier de candidature et dossier d’inscription : </w:t>
      </w:r>
      <w:r w:rsidRPr="00125050">
        <w:rPr>
          <w:rFonts w:ascii="Verdana" w:hAnsi="Verdana"/>
          <w:b w:val="0"/>
          <w:sz w:val="20"/>
        </w:rPr>
        <w:t>les candidats répondant aux critères ci-dessus définis doivent déposer un  dossier de candidature auprès :</w:t>
      </w:r>
    </w:p>
    <w:p w:rsidR="00675AF5" w:rsidRPr="00125050" w:rsidRDefault="00675AF5" w:rsidP="00675AF5">
      <w:pPr>
        <w:pStyle w:val="Corpsdetexte"/>
        <w:shd w:val="clear" w:color="auto" w:fill="auto"/>
        <w:tabs>
          <w:tab w:val="left" w:pos="142"/>
        </w:tabs>
        <w:ind w:left="142"/>
        <w:rPr>
          <w:rFonts w:ascii="Verdana" w:hAnsi="Verdana"/>
          <w:b w:val="0"/>
          <w:sz w:val="20"/>
        </w:rPr>
      </w:pPr>
    </w:p>
    <w:p w:rsidR="00675AF5" w:rsidRPr="00125050" w:rsidRDefault="00675AF5" w:rsidP="00675AF5">
      <w:pPr>
        <w:pStyle w:val="Corpsdetexte"/>
        <w:shd w:val="clear" w:color="auto" w:fill="auto"/>
        <w:tabs>
          <w:tab w:val="left" w:pos="142"/>
        </w:tabs>
        <w:rPr>
          <w:rFonts w:ascii="Verdana" w:hAnsi="Verdana"/>
          <w:b w:val="0"/>
          <w:sz w:val="20"/>
        </w:rPr>
      </w:pPr>
      <w:r w:rsidRPr="00125050">
        <w:rPr>
          <w:rFonts w:ascii="Verdana" w:hAnsi="Verdana"/>
          <w:b w:val="0"/>
          <w:sz w:val="20"/>
          <w:u w:val="single"/>
        </w:rPr>
        <w:t>D</w:t>
      </w:r>
      <w:r>
        <w:rPr>
          <w:rFonts w:ascii="Verdana" w:hAnsi="Verdana"/>
          <w:b w:val="0"/>
          <w:sz w:val="20"/>
          <w:u w:val="single"/>
        </w:rPr>
        <w:t>e la responsable administrative</w:t>
      </w:r>
      <w:r w:rsidRPr="00125050">
        <w:rPr>
          <w:rFonts w:ascii="Verdana" w:hAnsi="Verdana"/>
          <w:b w:val="0"/>
          <w:sz w:val="20"/>
        </w:rPr>
        <w:t xml:space="preserve"> :</w:t>
      </w:r>
      <w:r w:rsidRPr="00125050">
        <w:rPr>
          <w:rFonts w:ascii="Verdana" w:hAnsi="Verdana"/>
          <w:b w:val="0"/>
          <w:sz w:val="20"/>
        </w:rPr>
        <w:tab/>
      </w:r>
      <w:r w:rsidRPr="00125050">
        <w:rPr>
          <w:rFonts w:ascii="Verdana" w:hAnsi="Verdana"/>
          <w:b w:val="0"/>
          <w:sz w:val="20"/>
        </w:rPr>
        <w:tab/>
      </w:r>
      <w:r w:rsidRPr="00125050">
        <w:rPr>
          <w:rFonts w:ascii="Verdana" w:hAnsi="Verdana"/>
          <w:b w:val="0"/>
          <w:sz w:val="20"/>
        </w:rPr>
        <w:tab/>
      </w:r>
      <w:r w:rsidRPr="00125050">
        <w:rPr>
          <w:rFonts w:ascii="Verdana" w:hAnsi="Verdana"/>
          <w:b w:val="0"/>
          <w:sz w:val="20"/>
          <w:u w:val="single"/>
        </w:rPr>
        <w:t>du responsable universitaire</w:t>
      </w:r>
      <w:r w:rsidRPr="00125050">
        <w:rPr>
          <w:rFonts w:ascii="Verdana" w:hAnsi="Verdana"/>
          <w:b w:val="0"/>
          <w:sz w:val="20"/>
        </w:rPr>
        <w:t> :</w:t>
      </w:r>
    </w:p>
    <w:p w:rsidR="00675AF5" w:rsidRPr="00125050" w:rsidRDefault="00675AF5" w:rsidP="00675AF5">
      <w:pPr>
        <w:pStyle w:val="Corpsdetexte"/>
        <w:shd w:val="clear" w:color="auto" w:fill="auto"/>
        <w:tabs>
          <w:tab w:val="left" w:pos="142"/>
          <w:tab w:val="num" w:pos="1068"/>
        </w:tabs>
        <w:rPr>
          <w:rFonts w:ascii="Verdana" w:hAnsi="Verdana"/>
          <w:sz w:val="20"/>
        </w:rPr>
      </w:pPr>
    </w:p>
    <w:p w:rsidR="00675AF5" w:rsidRPr="00125050" w:rsidRDefault="003759C0" w:rsidP="00675AF5">
      <w:pPr>
        <w:pStyle w:val="Corpsdetexte"/>
        <w:shd w:val="clear" w:color="auto" w:fill="auto"/>
        <w:tabs>
          <w:tab w:val="left" w:pos="284"/>
          <w:tab w:val="num" w:pos="709"/>
          <w:tab w:val="left" w:pos="5387"/>
        </w:tabs>
        <w:rPr>
          <w:rFonts w:ascii="Verdana" w:hAnsi="Verdana"/>
          <w:sz w:val="20"/>
        </w:rPr>
      </w:pPr>
      <w:r>
        <w:rPr>
          <w:rFonts w:ascii="Verdana" w:hAnsi="Verdana"/>
          <w:sz w:val="20"/>
        </w:rPr>
        <w:t>Mme SENTY Corinne</w:t>
      </w:r>
      <w:r w:rsidR="00C622C5">
        <w:rPr>
          <w:rFonts w:ascii="Verdana" w:hAnsi="Verdana"/>
          <w:sz w:val="20"/>
        </w:rPr>
        <w:tab/>
      </w:r>
      <w:r w:rsidR="00675AF5">
        <w:rPr>
          <w:rFonts w:ascii="Verdana" w:hAnsi="Verdana"/>
          <w:sz w:val="20"/>
        </w:rPr>
        <w:t>Professeur Fati NOURHASHEMI</w:t>
      </w:r>
      <w:r w:rsidR="00675AF5" w:rsidRPr="00125050">
        <w:rPr>
          <w:rFonts w:ascii="Verdana" w:hAnsi="Verdana"/>
          <w:sz w:val="20"/>
        </w:rPr>
        <w:tab/>
      </w:r>
    </w:p>
    <w:p w:rsidR="00675AF5" w:rsidRPr="00125050" w:rsidRDefault="00675AF5" w:rsidP="00675AF5">
      <w:pPr>
        <w:pStyle w:val="Corpsdetexte"/>
        <w:shd w:val="clear" w:color="auto" w:fill="auto"/>
        <w:tabs>
          <w:tab w:val="left" w:pos="284"/>
          <w:tab w:val="num" w:pos="709"/>
          <w:tab w:val="left" w:pos="5387"/>
        </w:tabs>
        <w:rPr>
          <w:rFonts w:ascii="Verdana" w:hAnsi="Verdana"/>
          <w:sz w:val="20"/>
        </w:rPr>
      </w:pPr>
      <w:r w:rsidRPr="00125050">
        <w:rPr>
          <w:rFonts w:ascii="Verdana" w:hAnsi="Verdana"/>
          <w:sz w:val="20"/>
        </w:rPr>
        <w:t>Médecine Interne et Gérontologie</w:t>
      </w:r>
      <w:r w:rsidRPr="00125050">
        <w:rPr>
          <w:rFonts w:ascii="Verdana" w:hAnsi="Verdana"/>
          <w:sz w:val="20"/>
        </w:rPr>
        <w:tab/>
        <w:t>Médecine Interne et Gérontologie</w:t>
      </w:r>
    </w:p>
    <w:p w:rsidR="00675AF5" w:rsidRPr="00125050" w:rsidRDefault="00675AF5" w:rsidP="00675AF5">
      <w:pPr>
        <w:pStyle w:val="Corpsdetexte"/>
        <w:shd w:val="clear" w:color="auto" w:fill="auto"/>
        <w:tabs>
          <w:tab w:val="left" w:pos="284"/>
          <w:tab w:val="num" w:pos="709"/>
          <w:tab w:val="left" w:pos="5387"/>
        </w:tabs>
        <w:rPr>
          <w:rFonts w:ascii="Verdana" w:hAnsi="Verdana"/>
          <w:sz w:val="20"/>
        </w:rPr>
      </w:pPr>
      <w:r w:rsidRPr="00125050">
        <w:rPr>
          <w:rFonts w:ascii="Verdana" w:hAnsi="Verdana"/>
          <w:sz w:val="20"/>
        </w:rPr>
        <w:t>Clinique</w:t>
      </w:r>
      <w:r w:rsidR="003759C0">
        <w:rPr>
          <w:rFonts w:ascii="Verdana" w:hAnsi="Verdana"/>
          <w:sz w:val="20"/>
        </w:rPr>
        <w:t xml:space="preserve"> – Pavillon JUNOD</w:t>
      </w:r>
      <w:r w:rsidRPr="00125050">
        <w:rPr>
          <w:rFonts w:ascii="Verdana" w:hAnsi="Verdana"/>
          <w:sz w:val="20"/>
        </w:rPr>
        <w:tab/>
        <w:t>Clinique</w:t>
      </w:r>
      <w:r w:rsidR="003759C0">
        <w:rPr>
          <w:rFonts w:ascii="Verdana" w:hAnsi="Verdana"/>
          <w:sz w:val="20"/>
        </w:rPr>
        <w:t xml:space="preserve"> – Pavillon JUNOD</w:t>
      </w:r>
    </w:p>
    <w:p w:rsidR="00675AF5" w:rsidRPr="00125050" w:rsidRDefault="00675AF5" w:rsidP="00675AF5">
      <w:pPr>
        <w:pStyle w:val="Corpsdetexte"/>
        <w:shd w:val="clear" w:color="auto" w:fill="auto"/>
        <w:tabs>
          <w:tab w:val="left" w:pos="284"/>
          <w:tab w:val="num" w:pos="709"/>
          <w:tab w:val="left" w:pos="4536"/>
          <w:tab w:val="left" w:pos="5387"/>
        </w:tabs>
        <w:ind w:right="-142"/>
        <w:rPr>
          <w:rFonts w:ascii="Verdana" w:hAnsi="Verdana"/>
          <w:sz w:val="20"/>
        </w:rPr>
      </w:pPr>
      <w:r w:rsidRPr="00125050">
        <w:rPr>
          <w:rFonts w:ascii="Verdana" w:hAnsi="Verdana"/>
          <w:sz w:val="20"/>
        </w:rPr>
        <w:t>170</w:t>
      </w:r>
      <w:r w:rsidR="003759C0">
        <w:rPr>
          <w:rFonts w:ascii="Verdana" w:hAnsi="Verdana"/>
          <w:sz w:val="20"/>
        </w:rPr>
        <w:t>,</w:t>
      </w:r>
      <w:r w:rsidRPr="00125050">
        <w:rPr>
          <w:rFonts w:ascii="Verdana" w:hAnsi="Verdana"/>
          <w:sz w:val="20"/>
        </w:rPr>
        <w:t xml:space="preserve"> avenue de </w:t>
      </w:r>
      <w:proofErr w:type="spellStart"/>
      <w:r w:rsidRPr="00125050">
        <w:rPr>
          <w:rFonts w:ascii="Verdana" w:hAnsi="Verdana"/>
          <w:sz w:val="20"/>
        </w:rPr>
        <w:t>Casselardit</w:t>
      </w:r>
      <w:proofErr w:type="spellEnd"/>
      <w:r w:rsidRPr="00125050">
        <w:rPr>
          <w:rFonts w:ascii="Verdana" w:hAnsi="Verdana"/>
          <w:sz w:val="20"/>
        </w:rPr>
        <w:tab/>
      </w:r>
      <w:r w:rsidRPr="00125050">
        <w:rPr>
          <w:rFonts w:ascii="Verdana" w:hAnsi="Verdana"/>
          <w:sz w:val="20"/>
        </w:rPr>
        <w:tab/>
        <w:t>170</w:t>
      </w:r>
      <w:r w:rsidR="003759C0">
        <w:rPr>
          <w:rFonts w:ascii="Verdana" w:hAnsi="Verdana"/>
          <w:sz w:val="20"/>
        </w:rPr>
        <w:t>,</w:t>
      </w:r>
      <w:r w:rsidRPr="00125050">
        <w:rPr>
          <w:rFonts w:ascii="Verdana" w:hAnsi="Verdana"/>
          <w:sz w:val="20"/>
        </w:rPr>
        <w:t xml:space="preserve"> avenue de </w:t>
      </w:r>
      <w:proofErr w:type="spellStart"/>
      <w:r w:rsidRPr="00125050">
        <w:rPr>
          <w:rFonts w:ascii="Verdana" w:hAnsi="Verdana"/>
          <w:sz w:val="20"/>
        </w:rPr>
        <w:t>Casselardit</w:t>
      </w:r>
      <w:proofErr w:type="spellEnd"/>
    </w:p>
    <w:p w:rsidR="00675AF5" w:rsidRPr="00125050" w:rsidRDefault="00675AF5" w:rsidP="00675AF5">
      <w:pPr>
        <w:pStyle w:val="Corpsdetexte"/>
        <w:shd w:val="clear" w:color="auto" w:fill="auto"/>
        <w:tabs>
          <w:tab w:val="left" w:pos="284"/>
          <w:tab w:val="num" w:pos="709"/>
          <w:tab w:val="left" w:pos="5387"/>
        </w:tabs>
        <w:rPr>
          <w:rFonts w:ascii="Verdana" w:hAnsi="Verdana"/>
          <w:sz w:val="20"/>
        </w:rPr>
      </w:pPr>
      <w:r w:rsidRPr="00125050">
        <w:rPr>
          <w:rFonts w:ascii="Verdana" w:hAnsi="Verdana"/>
          <w:sz w:val="20"/>
        </w:rPr>
        <w:t>31300 TOULOUSE</w:t>
      </w:r>
      <w:r w:rsidRPr="00125050">
        <w:rPr>
          <w:rFonts w:ascii="Verdana" w:hAnsi="Verdana"/>
          <w:sz w:val="20"/>
        </w:rPr>
        <w:tab/>
        <w:t>31300 TOULOUSE</w:t>
      </w:r>
      <w:r w:rsidRPr="00125050">
        <w:rPr>
          <w:rFonts w:ascii="Verdana" w:hAnsi="Verdana"/>
          <w:sz w:val="20"/>
        </w:rPr>
        <w:tab/>
        <w:t xml:space="preserve"> </w:t>
      </w:r>
    </w:p>
    <w:p w:rsidR="00675AF5" w:rsidRPr="00125050" w:rsidRDefault="00675AF5" w:rsidP="00675AF5">
      <w:pPr>
        <w:pStyle w:val="Corpsdetexte"/>
        <w:shd w:val="clear" w:color="auto" w:fill="auto"/>
        <w:tabs>
          <w:tab w:val="left" w:pos="284"/>
          <w:tab w:val="num" w:pos="709"/>
          <w:tab w:val="left" w:pos="5387"/>
        </w:tabs>
        <w:rPr>
          <w:rFonts w:ascii="Verdana" w:hAnsi="Verdana"/>
          <w:sz w:val="20"/>
        </w:rPr>
      </w:pPr>
      <w:r w:rsidRPr="00125050">
        <w:rPr>
          <w:rFonts w:ascii="Verdana" w:hAnsi="Verdana"/>
          <w:sz w:val="20"/>
        </w:rPr>
        <w:tab/>
        <w:t xml:space="preserve"> </w:t>
      </w:r>
    </w:p>
    <w:p w:rsidR="00675AF5" w:rsidRPr="00125050" w:rsidRDefault="00675AF5" w:rsidP="00675AF5">
      <w:pPr>
        <w:pStyle w:val="Corpsdetexte"/>
        <w:shd w:val="clear" w:color="auto" w:fill="auto"/>
        <w:tabs>
          <w:tab w:val="left" w:pos="142"/>
          <w:tab w:val="num" w:pos="1068"/>
        </w:tabs>
        <w:rPr>
          <w:rFonts w:ascii="Verdana" w:hAnsi="Verdana"/>
          <w:sz w:val="20"/>
        </w:rPr>
      </w:pPr>
    </w:p>
    <w:p w:rsidR="00675AF5" w:rsidRPr="00125050" w:rsidRDefault="00675AF5" w:rsidP="00675AF5">
      <w:pPr>
        <w:pStyle w:val="Corpsdetexte"/>
        <w:shd w:val="clear" w:color="auto" w:fill="auto"/>
        <w:tabs>
          <w:tab w:val="left" w:pos="142"/>
          <w:tab w:val="num" w:pos="1068"/>
        </w:tabs>
        <w:rPr>
          <w:rFonts w:ascii="Verdana" w:hAnsi="Verdana"/>
          <w:sz w:val="20"/>
        </w:rPr>
      </w:pPr>
    </w:p>
    <w:p w:rsidR="00675AF5" w:rsidRPr="00125050" w:rsidRDefault="00675AF5" w:rsidP="00675AF5">
      <w:pPr>
        <w:pStyle w:val="Corpsdetexte"/>
        <w:shd w:val="clear" w:color="auto" w:fill="auto"/>
        <w:tabs>
          <w:tab w:val="left" w:pos="142"/>
        </w:tabs>
        <w:rPr>
          <w:rFonts w:ascii="Verdana" w:hAnsi="Verdana"/>
          <w:b w:val="0"/>
          <w:sz w:val="20"/>
        </w:rPr>
      </w:pPr>
      <w:r w:rsidRPr="00125050">
        <w:rPr>
          <w:rFonts w:ascii="Verdana" w:hAnsi="Verdana"/>
          <w:b w:val="0"/>
          <w:sz w:val="20"/>
        </w:rPr>
        <w:t>Celui-ci, après examen du dossier et un entretien, délivrera donc une autorisation écrite d’inscription dans les limites des capacités d’accueil.</w:t>
      </w:r>
    </w:p>
    <w:p w:rsidR="00675AF5" w:rsidRPr="00125050" w:rsidRDefault="00675AF5" w:rsidP="00675AF5">
      <w:pPr>
        <w:pStyle w:val="Corpsdetexte"/>
        <w:shd w:val="clear" w:color="auto" w:fill="auto"/>
        <w:tabs>
          <w:tab w:val="left" w:pos="142"/>
        </w:tabs>
        <w:rPr>
          <w:rFonts w:ascii="Verdana" w:hAnsi="Verdana"/>
          <w:b w:val="0"/>
          <w:sz w:val="20"/>
        </w:rPr>
      </w:pPr>
    </w:p>
    <w:p w:rsidR="00675AF5" w:rsidRPr="00125050" w:rsidRDefault="00675AF5" w:rsidP="00675AF5">
      <w:pPr>
        <w:pStyle w:val="Corpsdetexte"/>
        <w:shd w:val="clear" w:color="auto" w:fill="auto"/>
        <w:tabs>
          <w:tab w:val="left" w:pos="142"/>
        </w:tabs>
        <w:rPr>
          <w:rFonts w:ascii="Verdana" w:hAnsi="Verdana"/>
          <w:sz w:val="20"/>
        </w:rPr>
      </w:pPr>
      <w:r w:rsidRPr="00125050">
        <w:rPr>
          <w:rFonts w:ascii="Verdana" w:hAnsi="Verdana"/>
          <w:b w:val="0"/>
          <w:sz w:val="20"/>
        </w:rPr>
        <w:t>Le dossier sera composé d’un curriculum-vitae, d’une lettre de motivation et d’une photo d’identité.</w:t>
      </w:r>
      <w:r w:rsidRPr="00125050">
        <w:rPr>
          <w:rFonts w:ascii="Verdana" w:hAnsi="Verdana"/>
          <w:sz w:val="20"/>
        </w:rPr>
        <w:t xml:space="preserve"> </w:t>
      </w:r>
    </w:p>
    <w:p w:rsidR="00675AF5" w:rsidRPr="00125050" w:rsidRDefault="00675AF5" w:rsidP="00675AF5">
      <w:pPr>
        <w:pStyle w:val="Corpsdetexte"/>
        <w:shd w:val="clear" w:color="auto" w:fill="auto"/>
        <w:tabs>
          <w:tab w:val="left" w:pos="142"/>
        </w:tabs>
        <w:rPr>
          <w:rFonts w:ascii="Verdana" w:hAnsi="Verdana"/>
          <w:sz w:val="20"/>
        </w:rPr>
      </w:pPr>
    </w:p>
    <w:p w:rsidR="00675AF5" w:rsidRPr="00125050" w:rsidRDefault="00675AF5" w:rsidP="00675AF5">
      <w:pPr>
        <w:tabs>
          <w:tab w:val="left" w:pos="142"/>
        </w:tabs>
        <w:jc w:val="both"/>
        <w:rPr>
          <w:rFonts w:ascii="Verdana" w:hAnsi="Verdana"/>
          <w:sz w:val="20"/>
        </w:rPr>
      </w:pPr>
      <w:r w:rsidRPr="00125050">
        <w:rPr>
          <w:rFonts w:ascii="Verdana" w:hAnsi="Verdana"/>
          <w:b/>
          <w:sz w:val="20"/>
        </w:rPr>
        <w:t>Capacité d’accueil</w:t>
      </w:r>
      <w:r w:rsidRPr="00125050">
        <w:rPr>
          <w:rFonts w:ascii="Verdana" w:hAnsi="Verdana"/>
          <w:sz w:val="20"/>
        </w:rPr>
        <w:t> : 40 personnes au maximum par an.</w:t>
      </w:r>
    </w:p>
    <w:p w:rsidR="00675AF5" w:rsidRPr="00125050" w:rsidRDefault="00675AF5" w:rsidP="00675AF5">
      <w:pPr>
        <w:tabs>
          <w:tab w:val="left" w:pos="142"/>
        </w:tabs>
        <w:jc w:val="both"/>
        <w:rPr>
          <w:rFonts w:ascii="Verdana" w:hAnsi="Verdana"/>
          <w:sz w:val="20"/>
        </w:rPr>
      </w:pPr>
    </w:p>
    <w:p w:rsidR="00675AF5" w:rsidRDefault="00675AF5" w:rsidP="00675AF5">
      <w:pPr>
        <w:jc w:val="both"/>
        <w:rPr>
          <w:rFonts w:ascii="Verdana" w:hAnsi="Verdana"/>
          <w:b/>
          <w:sz w:val="20"/>
          <w:u w:val="single"/>
        </w:rPr>
      </w:pPr>
    </w:p>
    <w:p w:rsidR="00445719" w:rsidRDefault="00445719" w:rsidP="00675AF5">
      <w:pPr>
        <w:jc w:val="both"/>
        <w:rPr>
          <w:rFonts w:ascii="Verdana" w:hAnsi="Verdana"/>
          <w:b/>
          <w:sz w:val="20"/>
          <w:u w:val="single"/>
        </w:rPr>
      </w:pPr>
    </w:p>
    <w:p w:rsidR="00445719" w:rsidRPr="00125050" w:rsidRDefault="00445719" w:rsidP="00675AF5">
      <w:pPr>
        <w:jc w:val="both"/>
        <w:rPr>
          <w:rFonts w:ascii="Verdana" w:hAnsi="Verdana"/>
          <w:b/>
          <w:sz w:val="20"/>
          <w:u w:val="single"/>
        </w:rPr>
      </w:pPr>
    </w:p>
    <w:p w:rsidR="00675AF5" w:rsidRPr="00125050" w:rsidRDefault="00675AF5" w:rsidP="00675AF5">
      <w:pPr>
        <w:jc w:val="both"/>
        <w:rPr>
          <w:rFonts w:ascii="Verdana" w:hAnsi="Verdana"/>
          <w:b/>
          <w:sz w:val="20"/>
          <w:u w:val="single"/>
        </w:rPr>
      </w:pPr>
    </w:p>
    <w:p w:rsidR="00675AF5" w:rsidRPr="00125050" w:rsidRDefault="00675AF5" w:rsidP="00675AF5">
      <w:pPr>
        <w:jc w:val="both"/>
        <w:rPr>
          <w:rFonts w:ascii="Verdana" w:hAnsi="Verdana"/>
          <w:b/>
          <w:sz w:val="20"/>
          <w:u w:val="single"/>
        </w:rPr>
      </w:pPr>
      <w:r w:rsidRPr="00125050">
        <w:rPr>
          <w:rFonts w:ascii="Verdana" w:hAnsi="Verdana"/>
          <w:b/>
          <w:sz w:val="20"/>
          <w:u w:val="single"/>
        </w:rPr>
        <w:t>B/ Lieu et période d’inscription :</w:t>
      </w:r>
    </w:p>
    <w:p w:rsidR="00675AF5" w:rsidRPr="00125050" w:rsidRDefault="00675AF5" w:rsidP="00675AF5">
      <w:pPr>
        <w:rPr>
          <w:rFonts w:ascii="Verdana" w:hAnsi="Verdana"/>
          <w:b/>
          <w:sz w:val="20"/>
        </w:rPr>
      </w:pPr>
    </w:p>
    <w:p w:rsidR="00675AF5" w:rsidRPr="00125050" w:rsidRDefault="00675AF5" w:rsidP="00675AF5">
      <w:pPr>
        <w:rPr>
          <w:rFonts w:ascii="Verdana" w:hAnsi="Verdana"/>
          <w:b/>
          <w:sz w:val="20"/>
        </w:rPr>
      </w:pPr>
    </w:p>
    <w:p w:rsidR="00675AF5" w:rsidRPr="00125050" w:rsidRDefault="00675AF5" w:rsidP="00675AF5">
      <w:pPr>
        <w:rPr>
          <w:rFonts w:ascii="Verdana" w:hAnsi="Verdana"/>
          <w:b/>
          <w:sz w:val="20"/>
        </w:rPr>
      </w:pPr>
      <w:r w:rsidRPr="00125050">
        <w:rPr>
          <w:rFonts w:ascii="Verdana" w:hAnsi="Verdana"/>
          <w:b/>
          <w:sz w:val="20"/>
        </w:rPr>
        <w:t>Pour les pharmaciens, les infirmiers(ères), les psychologues, les kinésithérapeutes, les travailleurs sociaux et les médecins dont l’inscription est prise en charge par l’employeur :</w:t>
      </w:r>
    </w:p>
    <w:p w:rsidR="00675AF5" w:rsidRPr="00125050" w:rsidRDefault="00675AF5" w:rsidP="00675AF5">
      <w:pPr>
        <w:jc w:val="both"/>
        <w:rPr>
          <w:rFonts w:ascii="Verdana" w:hAnsi="Verdana"/>
          <w:sz w:val="20"/>
        </w:rPr>
      </w:pPr>
      <w:r w:rsidRPr="00125050">
        <w:rPr>
          <w:rFonts w:ascii="Verdana" w:hAnsi="Verdana"/>
          <w:sz w:val="20"/>
        </w:rPr>
        <w:t>L’inscription a lieu au service de la Mission Formation Continue et Apprentissage de l’Université Paul Sabatier - 118 route de Narbonne - 31062 Toulouse – tél 05 61 55 87 04</w:t>
      </w:r>
    </w:p>
    <w:p w:rsidR="00675AF5" w:rsidRPr="00125050" w:rsidRDefault="00675AF5" w:rsidP="00675AF5">
      <w:pPr>
        <w:jc w:val="both"/>
        <w:rPr>
          <w:rFonts w:ascii="Verdana" w:hAnsi="Verdana"/>
          <w:sz w:val="20"/>
        </w:rPr>
      </w:pPr>
      <w:r w:rsidRPr="00125050">
        <w:rPr>
          <w:rFonts w:ascii="Verdana" w:hAnsi="Verdana"/>
          <w:sz w:val="20"/>
        </w:rPr>
        <w:t>Le dossier d’inscription devra contenir, outre les pièces normales pour toute inscription, un certificat d’assurance professionnelle en responsabilité civile.</w:t>
      </w:r>
    </w:p>
    <w:p w:rsidR="00675AF5" w:rsidRPr="00125050" w:rsidRDefault="00675AF5" w:rsidP="00675AF5">
      <w:pPr>
        <w:jc w:val="both"/>
        <w:rPr>
          <w:rFonts w:ascii="Verdana" w:hAnsi="Verdana"/>
          <w:sz w:val="20"/>
        </w:rPr>
      </w:pPr>
    </w:p>
    <w:p w:rsidR="00675AF5" w:rsidRPr="00125050" w:rsidRDefault="00675AF5" w:rsidP="00675AF5">
      <w:pPr>
        <w:jc w:val="both"/>
        <w:rPr>
          <w:rFonts w:ascii="Verdana" w:hAnsi="Verdana"/>
          <w:b/>
          <w:sz w:val="20"/>
        </w:rPr>
      </w:pPr>
      <w:r w:rsidRPr="00125050">
        <w:rPr>
          <w:rFonts w:ascii="Verdana" w:hAnsi="Verdana"/>
          <w:b/>
          <w:sz w:val="20"/>
        </w:rPr>
        <w:t>Pour les médecins pour qui l’inscription est prise en charge par l’employeur :</w:t>
      </w:r>
    </w:p>
    <w:p w:rsidR="00675AF5" w:rsidRPr="00125050" w:rsidRDefault="00675AF5" w:rsidP="00675AF5">
      <w:pPr>
        <w:jc w:val="both"/>
        <w:rPr>
          <w:rFonts w:ascii="Verdana" w:hAnsi="Verdana"/>
          <w:sz w:val="20"/>
        </w:rPr>
      </w:pPr>
      <w:r w:rsidRPr="00125050">
        <w:rPr>
          <w:rFonts w:ascii="Verdana" w:hAnsi="Verdana"/>
          <w:sz w:val="20"/>
        </w:rPr>
        <w:t>L’inscription a lieu à l’Université Paul Sabatier – Mission Formation Continue et Apprentissage 118 route de Narbonne – 31062 Toulouse – tél 05 61 55 87 04</w:t>
      </w:r>
    </w:p>
    <w:p w:rsidR="00675AF5" w:rsidRPr="00125050" w:rsidRDefault="00675AF5" w:rsidP="00675AF5">
      <w:pPr>
        <w:jc w:val="both"/>
        <w:rPr>
          <w:rFonts w:ascii="Verdana" w:hAnsi="Verdana"/>
          <w:sz w:val="20"/>
        </w:rPr>
      </w:pPr>
    </w:p>
    <w:p w:rsidR="00675AF5" w:rsidRPr="00125050" w:rsidRDefault="00675AF5" w:rsidP="00675AF5">
      <w:pPr>
        <w:pStyle w:val="Titre4"/>
        <w:rPr>
          <w:rFonts w:ascii="Verdana" w:hAnsi="Verdana"/>
          <w:sz w:val="20"/>
        </w:rPr>
      </w:pPr>
      <w:r w:rsidRPr="00125050">
        <w:rPr>
          <w:rFonts w:ascii="Verdana" w:hAnsi="Verdana"/>
          <w:sz w:val="20"/>
        </w:rPr>
        <w:t>Pour les médecins qui s’inscrivent individuellement :</w:t>
      </w:r>
    </w:p>
    <w:p w:rsidR="00675AF5" w:rsidRPr="00125050" w:rsidRDefault="00675AF5" w:rsidP="00675AF5">
      <w:pPr>
        <w:rPr>
          <w:rFonts w:ascii="Verdana" w:hAnsi="Verdana"/>
          <w:sz w:val="20"/>
        </w:rPr>
      </w:pPr>
      <w:r w:rsidRPr="00125050">
        <w:rPr>
          <w:rFonts w:ascii="Verdana" w:hAnsi="Verdana"/>
          <w:sz w:val="20"/>
        </w:rPr>
        <w:t xml:space="preserve">L’inscription a lieu à la faculté de Médecine Toulouse </w:t>
      </w:r>
      <w:proofErr w:type="spellStart"/>
      <w:r w:rsidRPr="00125050">
        <w:rPr>
          <w:rFonts w:ascii="Verdana" w:hAnsi="Verdana"/>
          <w:sz w:val="20"/>
        </w:rPr>
        <w:t>Rangueil</w:t>
      </w:r>
      <w:proofErr w:type="spellEnd"/>
      <w:r w:rsidRPr="00125050">
        <w:rPr>
          <w:rFonts w:ascii="Verdana" w:hAnsi="Verdana"/>
          <w:sz w:val="20"/>
        </w:rPr>
        <w:t xml:space="preserve"> Département Universitaire de FMC, 133 route de Narbonne 31062 Toulouse - tél 05 62 88 90 30</w:t>
      </w:r>
    </w:p>
    <w:p w:rsidR="00675AF5" w:rsidRPr="00125050" w:rsidRDefault="00675AF5" w:rsidP="00675AF5">
      <w:pPr>
        <w:rPr>
          <w:rFonts w:ascii="Verdana" w:hAnsi="Verdana"/>
          <w:sz w:val="20"/>
        </w:rPr>
      </w:pPr>
    </w:p>
    <w:p w:rsidR="00675AF5" w:rsidRPr="00125050" w:rsidRDefault="00675AF5" w:rsidP="00675AF5">
      <w:pPr>
        <w:jc w:val="both"/>
        <w:rPr>
          <w:rFonts w:ascii="Verdana" w:hAnsi="Verdana"/>
          <w:b/>
          <w:i/>
          <w:sz w:val="20"/>
          <w:u w:val="single"/>
        </w:rPr>
      </w:pPr>
      <w:r w:rsidRPr="00125050">
        <w:rPr>
          <w:rFonts w:ascii="Verdana" w:hAnsi="Verdana"/>
          <w:b/>
          <w:i/>
          <w:sz w:val="20"/>
          <w:u w:val="single"/>
        </w:rPr>
        <w:t>C/ Montant de l’inscription :</w:t>
      </w:r>
    </w:p>
    <w:p w:rsidR="00675AF5" w:rsidRPr="00125050" w:rsidRDefault="00675AF5" w:rsidP="00675AF5">
      <w:pPr>
        <w:jc w:val="both"/>
        <w:rPr>
          <w:rFonts w:ascii="Verdana" w:hAnsi="Verdana"/>
          <w:sz w:val="20"/>
        </w:rPr>
      </w:pPr>
      <w:r w:rsidRPr="00125050">
        <w:rPr>
          <w:rFonts w:ascii="Verdana" w:hAnsi="Verdana"/>
          <w:sz w:val="20"/>
        </w:rPr>
        <w:t xml:space="preserve">Le montant annuel de l’inscription comprend le droit de scolarité (inscription à l’université fixée annuellement par arrêté ministériel - environ 141 €) auquel s’ajoute un droit spécifique dont le montant annuel est fixé par la commission pédagogique universitaire qui sera pour l’année </w:t>
      </w:r>
      <w:r w:rsidR="00AE3EA8">
        <w:rPr>
          <w:rFonts w:ascii="Verdana" w:hAnsi="Verdana"/>
          <w:sz w:val="20"/>
        </w:rPr>
        <w:t>2012-2013</w:t>
      </w:r>
      <w:r w:rsidR="00FF5700">
        <w:rPr>
          <w:rFonts w:ascii="Verdana" w:hAnsi="Verdana"/>
          <w:sz w:val="20"/>
        </w:rPr>
        <w:t xml:space="preserve"> pour le tarif institutionnel: </w:t>
      </w:r>
      <w:r w:rsidR="00FF5700" w:rsidRPr="00FF5700">
        <w:rPr>
          <w:rFonts w:ascii="Verdana" w:hAnsi="Verdana"/>
          <w:b/>
          <w:sz w:val="20"/>
        </w:rPr>
        <w:t>1200 €</w:t>
      </w:r>
      <w:r w:rsidRPr="00FF5700">
        <w:rPr>
          <w:rFonts w:ascii="Verdana" w:hAnsi="Verdana"/>
          <w:b/>
          <w:sz w:val="20"/>
        </w:rPr>
        <w:t>, pour  le tarif individuel de 750 €.</w:t>
      </w:r>
    </w:p>
    <w:p w:rsidR="00675AF5" w:rsidRPr="00125050" w:rsidRDefault="00675AF5" w:rsidP="00675AF5">
      <w:pPr>
        <w:tabs>
          <w:tab w:val="left" w:pos="142"/>
        </w:tabs>
        <w:ind w:left="708"/>
        <w:jc w:val="both"/>
        <w:rPr>
          <w:rFonts w:ascii="Verdana" w:hAnsi="Verdana"/>
          <w:sz w:val="20"/>
        </w:rPr>
      </w:pPr>
    </w:p>
    <w:p w:rsidR="00675AF5" w:rsidRPr="00125050" w:rsidRDefault="00675AF5" w:rsidP="00675AF5">
      <w:pPr>
        <w:pStyle w:val="Titre1"/>
        <w:tabs>
          <w:tab w:val="left" w:pos="142"/>
        </w:tabs>
        <w:rPr>
          <w:rFonts w:ascii="Verdana" w:hAnsi="Verdana"/>
          <w:smallCaps/>
          <w:sz w:val="20"/>
        </w:rPr>
      </w:pPr>
      <w:bookmarkStart w:id="16" w:name="_Toc67730754"/>
      <w:bookmarkStart w:id="17" w:name="_Toc71337411"/>
      <w:r w:rsidRPr="00125050">
        <w:rPr>
          <w:rFonts w:ascii="Verdana" w:hAnsi="Verdana"/>
          <w:sz w:val="20"/>
        </w:rPr>
        <w:t xml:space="preserve">Article 4 </w:t>
      </w:r>
      <w:r w:rsidRPr="00125050">
        <w:rPr>
          <w:rFonts w:ascii="Verdana" w:hAnsi="Verdana"/>
          <w:smallCaps/>
          <w:sz w:val="20"/>
        </w:rPr>
        <w:t>– Enseignement</w:t>
      </w:r>
      <w:bookmarkEnd w:id="16"/>
      <w:bookmarkEnd w:id="17"/>
    </w:p>
    <w:p w:rsidR="00675AF5" w:rsidRPr="00125050" w:rsidRDefault="00675AF5" w:rsidP="00675AF5">
      <w:pPr>
        <w:numPr>
          <w:ilvl w:val="0"/>
          <w:numId w:val="10"/>
        </w:numPr>
        <w:tabs>
          <w:tab w:val="left" w:pos="142"/>
        </w:tabs>
        <w:jc w:val="both"/>
        <w:rPr>
          <w:rFonts w:ascii="Verdana" w:hAnsi="Verdana"/>
          <w:sz w:val="20"/>
        </w:rPr>
      </w:pPr>
      <w:r w:rsidRPr="00125050">
        <w:rPr>
          <w:rFonts w:ascii="Verdana" w:hAnsi="Verdana"/>
          <w:i/>
          <w:sz w:val="20"/>
          <w:u w:val="single"/>
        </w:rPr>
        <w:t>Durée</w:t>
      </w:r>
      <w:r w:rsidRPr="00125050">
        <w:rPr>
          <w:rFonts w:ascii="Verdana" w:hAnsi="Verdana"/>
          <w:sz w:val="20"/>
        </w:rPr>
        <w:t xml:space="preserve"> : 1 an : </w:t>
      </w:r>
    </w:p>
    <w:p w:rsidR="00675AF5" w:rsidRPr="00125050" w:rsidRDefault="00675AF5" w:rsidP="00675AF5">
      <w:pPr>
        <w:tabs>
          <w:tab w:val="left" w:pos="142"/>
        </w:tabs>
        <w:jc w:val="both"/>
        <w:rPr>
          <w:rFonts w:ascii="Verdana" w:hAnsi="Verdana"/>
          <w:sz w:val="20"/>
        </w:rPr>
      </w:pPr>
    </w:p>
    <w:p w:rsidR="00675AF5" w:rsidRPr="00125050" w:rsidRDefault="00675AF5" w:rsidP="00675AF5">
      <w:pPr>
        <w:numPr>
          <w:ilvl w:val="0"/>
          <w:numId w:val="10"/>
        </w:numPr>
        <w:tabs>
          <w:tab w:val="left" w:pos="142"/>
        </w:tabs>
        <w:jc w:val="both"/>
        <w:rPr>
          <w:rFonts w:ascii="Verdana" w:hAnsi="Verdana"/>
          <w:sz w:val="20"/>
        </w:rPr>
      </w:pPr>
      <w:r w:rsidRPr="00125050">
        <w:rPr>
          <w:rFonts w:ascii="Verdana" w:hAnsi="Verdana"/>
          <w:i/>
          <w:sz w:val="20"/>
          <w:u w:val="single"/>
        </w:rPr>
        <w:t>Volume</w:t>
      </w:r>
      <w:r w:rsidRPr="00125050">
        <w:rPr>
          <w:rFonts w:ascii="Verdana" w:hAnsi="Verdana"/>
          <w:sz w:val="20"/>
        </w:rPr>
        <w:t> :</w:t>
      </w:r>
    </w:p>
    <w:p w:rsidR="00675AF5" w:rsidRPr="00125050" w:rsidRDefault="00675AF5" w:rsidP="00675AF5">
      <w:pPr>
        <w:tabs>
          <w:tab w:val="left" w:pos="142"/>
        </w:tabs>
        <w:jc w:val="both"/>
        <w:rPr>
          <w:rFonts w:ascii="Verdana" w:hAnsi="Verdana"/>
          <w:sz w:val="20"/>
        </w:rPr>
      </w:pPr>
      <w:r w:rsidRPr="00125050">
        <w:rPr>
          <w:rFonts w:ascii="Verdana" w:hAnsi="Verdana"/>
          <w:sz w:val="20"/>
        </w:rPr>
        <w:t xml:space="preserve">L’enseignement comporte environ  </w:t>
      </w:r>
      <w:r w:rsidR="00D47A94">
        <w:rPr>
          <w:rFonts w:ascii="Verdana" w:hAnsi="Verdana"/>
          <w:sz w:val="20"/>
        </w:rPr>
        <w:t>1</w:t>
      </w:r>
      <w:r w:rsidR="00B70A4F">
        <w:rPr>
          <w:rFonts w:ascii="Verdana" w:hAnsi="Verdana"/>
          <w:sz w:val="20"/>
        </w:rPr>
        <w:t>26</w:t>
      </w:r>
      <w:r w:rsidR="00D47A94">
        <w:rPr>
          <w:rFonts w:ascii="Verdana" w:hAnsi="Verdana"/>
          <w:sz w:val="20"/>
        </w:rPr>
        <w:t xml:space="preserve"> </w:t>
      </w:r>
      <w:r w:rsidRPr="00125050">
        <w:rPr>
          <w:rFonts w:ascii="Verdana" w:hAnsi="Verdana"/>
          <w:sz w:val="20"/>
        </w:rPr>
        <w:t>heures de cours et d’ateliers interactifs, de cas cliniques, de jeux de rôle, de tables rondes :</w:t>
      </w:r>
    </w:p>
    <w:p w:rsidR="00675AF5" w:rsidRPr="00125050" w:rsidRDefault="00675AF5" w:rsidP="00675AF5">
      <w:pPr>
        <w:tabs>
          <w:tab w:val="left" w:pos="142"/>
        </w:tabs>
        <w:jc w:val="both"/>
        <w:rPr>
          <w:rFonts w:ascii="Verdana" w:hAnsi="Verdana"/>
          <w:sz w:val="20"/>
        </w:rPr>
      </w:pPr>
      <w:r w:rsidRPr="00125050">
        <w:rPr>
          <w:rFonts w:ascii="Verdana" w:hAnsi="Verdana"/>
          <w:sz w:val="20"/>
        </w:rPr>
        <w:t>L’enseignement comporte un stage pratique d’une semaine sur une structure de soins palliatifs reconnue par la SFAP (unité de soins palliatifs, équipe mobile de soins palliatifs, réseau)</w:t>
      </w:r>
    </w:p>
    <w:p w:rsidR="00675AF5" w:rsidRPr="00125050" w:rsidRDefault="00675AF5" w:rsidP="00675AF5">
      <w:pPr>
        <w:tabs>
          <w:tab w:val="left" w:pos="142"/>
        </w:tabs>
        <w:jc w:val="both"/>
        <w:rPr>
          <w:rFonts w:ascii="Verdana" w:hAnsi="Verdana"/>
          <w:sz w:val="20"/>
        </w:rPr>
      </w:pPr>
    </w:p>
    <w:p w:rsidR="00675AF5" w:rsidRPr="00125050" w:rsidRDefault="00675AF5" w:rsidP="00675AF5">
      <w:pPr>
        <w:pStyle w:val="Corpsdetexte"/>
        <w:shd w:val="clear" w:color="auto" w:fill="auto"/>
        <w:tabs>
          <w:tab w:val="left" w:pos="142"/>
        </w:tabs>
        <w:rPr>
          <w:rFonts w:ascii="Verdana" w:hAnsi="Verdana"/>
          <w:sz w:val="20"/>
        </w:rPr>
      </w:pPr>
      <w:r w:rsidRPr="00125050">
        <w:rPr>
          <w:rFonts w:ascii="Verdana" w:hAnsi="Verdana"/>
          <w:sz w:val="20"/>
        </w:rPr>
        <w:t>Ces stages feront l’objet de convention signée entre le responsable du diplôme, le service ou la structure d’accueil et les enseignés ou leur responsable administratif.</w:t>
      </w:r>
    </w:p>
    <w:p w:rsidR="00675AF5" w:rsidRPr="00125050" w:rsidRDefault="00675AF5" w:rsidP="00675AF5">
      <w:pPr>
        <w:tabs>
          <w:tab w:val="left" w:pos="142"/>
        </w:tabs>
        <w:jc w:val="both"/>
        <w:rPr>
          <w:rFonts w:ascii="Verdana" w:hAnsi="Verdana"/>
          <w:sz w:val="20"/>
        </w:rPr>
      </w:pPr>
      <w:r w:rsidRPr="00125050">
        <w:rPr>
          <w:rFonts w:ascii="Verdana" w:hAnsi="Verdana"/>
          <w:sz w:val="20"/>
        </w:rPr>
        <w:t>Les étudiants devront justifier d’une assurance à responsabilité civile couvrant les dommages éventuels subis ou causés par eux à l’occasion de leur stage.</w:t>
      </w:r>
    </w:p>
    <w:p w:rsidR="00675AF5" w:rsidRPr="00125050" w:rsidRDefault="00675AF5" w:rsidP="00675AF5">
      <w:pPr>
        <w:tabs>
          <w:tab w:val="left" w:pos="142"/>
        </w:tabs>
        <w:jc w:val="both"/>
        <w:rPr>
          <w:rFonts w:ascii="Verdana" w:hAnsi="Verdana"/>
          <w:sz w:val="20"/>
        </w:rPr>
      </w:pPr>
    </w:p>
    <w:p w:rsidR="00675AF5" w:rsidRPr="00125050" w:rsidRDefault="00675AF5" w:rsidP="00675AF5">
      <w:pPr>
        <w:tabs>
          <w:tab w:val="left" w:pos="142"/>
        </w:tabs>
        <w:jc w:val="both"/>
        <w:rPr>
          <w:rFonts w:ascii="Verdana" w:hAnsi="Verdana"/>
          <w:sz w:val="20"/>
        </w:rPr>
      </w:pPr>
      <w:r w:rsidRPr="00125050">
        <w:rPr>
          <w:rFonts w:ascii="Verdana" w:hAnsi="Verdana"/>
          <w:i/>
          <w:sz w:val="20"/>
          <w:u w:val="single"/>
        </w:rPr>
        <w:t>c) Programme</w:t>
      </w:r>
      <w:r w:rsidRPr="00125050">
        <w:rPr>
          <w:rFonts w:ascii="Verdana" w:hAnsi="Verdana"/>
          <w:sz w:val="20"/>
        </w:rPr>
        <w:t> : voir en annexe.</w:t>
      </w:r>
    </w:p>
    <w:p w:rsidR="00675AF5" w:rsidRPr="00125050" w:rsidRDefault="00675AF5" w:rsidP="00675AF5">
      <w:pPr>
        <w:tabs>
          <w:tab w:val="left" w:pos="142"/>
        </w:tabs>
        <w:ind w:left="708"/>
        <w:jc w:val="both"/>
        <w:rPr>
          <w:rFonts w:ascii="Verdana" w:hAnsi="Verdana"/>
          <w:sz w:val="20"/>
        </w:rPr>
      </w:pPr>
    </w:p>
    <w:p w:rsidR="00675AF5" w:rsidRPr="00125050" w:rsidRDefault="00675AF5" w:rsidP="00675AF5">
      <w:pPr>
        <w:pStyle w:val="Titre1"/>
        <w:rPr>
          <w:rFonts w:ascii="Verdana" w:hAnsi="Verdana"/>
          <w:smallCaps/>
          <w:sz w:val="20"/>
        </w:rPr>
      </w:pPr>
      <w:bookmarkStart w:id="18" w:name="_Toc67730755"/>
      <w:bookmarkStart w:id="19" w:name="_Toc71337412"/>
      <w:r w:rsidRPr="00125050">
        <w:rPr>
          <w:rFonts w:ascii="Verdana" w:hAnsi="Verdana"/>
          <w:smallCaps/>
          <w:sz w:val="20"/>
        </w:rPr>
        <w:t>Article 5 – Modalités du contrôle des connaissances et d’obtention des diplômes</w:t>
      </w:r>
      <w:bookmarkEnd w:id="18"/>
      <w:bookmarkEnd w:id="19"/>
      <w:r w:rsidRPr="00125050">
        <w:rPr>
          <w:rFonts w:ascii="Verdana" w:hAnsi="Verdana"/>
          <w:smallCaps/>
          <w:sz w:val="20"/>
        </w:rPr>
        <w:t xml:space="preserve"> </w:t>
      </w:r>
    </w:p>
    <w:p w:rsidR="00675AF5" w:rsidRPr="00125050" w:rsidRDefault="00675AF5" w:rsidP="00675AF5">
      <w:pPr>
        <w:pStyle w:val="Corpsdetexte"/>
        <w:shd w:val="clear" w:color="auto" w:fill="auto"/>
        <w:rPr>
          <w:rFonts w:ascii="Verdana" w:hAnsi="Verdana"/>
          <w:sz w:val="20"/>
        </w:rPr>
      </w:pPr>
      <w:r w:rsidRPr="00125050">
        <w:rPr>
          <w:rFonts w:ascii="Verdana" w:hAnsi="Verdana"/>
          <w:sz w:val="20"/>
        </w:rPr>
        <w:t>Le diplôme universitaire est validé :</w:t>
      </w:r>
    </w:p>
    <w:p w:rsidR="00675AF5" w:rsidRPr="00125050" w:rsidRDefault="00675AF5" w:rsidP="00675AF5">
      <w:pPr>
        <w:numPr>
          <w:ilvl w:val="0"/>
          <w:numId w:val="3"/>
        </w:numPr>
        <w:ind w:left="720"/>
        <w:jc w:val="both"/>
        <w:rPr>
          <w:rFonts w:ascii="Verdana" w:hAnsi="Verdana"/>
          <w:sz w:val="20"/>
        </w:rPr>
      </w:pPr>
      <w:r w:rsidRPr="00125050">
        <w:rPr>
          <w:rFonts w:ascii="Verdana" w:hAnsi="Verdana"/>
          <w:sz w:val="20"/>
        </w:rPr>
        <w:t>Sur un examen de fin d’année – écrit – anonyme comportant</w:t>
      </w:r>
      <w:r w:rsidR="00AE3EA8">
        <w:rPr>
          <w:rFonts w:ascii="Verdana" w:hAnsi="Verdana"/>
          <w:sz w:val="20"/>
        </w:rPr>
        <w:t xml:space="preserve"> la réponse à une problématique</w:t>
      </w:r>
      <w:r w:rsidRPr="00125050">
        <w:rPr>
          <w:rFonts w:ascii="Verdana" w:hAnsi="Verdana"/>
          <w:sz w:val="20"/>
        </w:rPr>
        <w:t xml:space="preserve"> d’un cas clinique et de questions courtes notées sur 10.</w:t>
      </w:r>
    </w:p>
    <w:p w:rsidR="00675AF5" w:rsidRPr="00125050" w:rsidRDefault="00675AF5" w:rsidP="00675AF5">
      <w:pPr>
        <w:numPr>
          <w:ilvl w:val="0"/>
          <w:numId w:val="3"/>
        </w:numPr>
        <w:ind w:left="720"/>
        <w:jc w:val="both"/>
        <w:rPr>
          <w:rFonts w:ascii="Verdana" w:hAnsi="Verdana"/>
          <w:sz w:val="20"/>
        </w:rPr>
      </w:pPr>
      <w:r w:rsidRPr="00125050">
        <w:rPr>
          <w:rFonts w:ascii="Verdana" w:hAnsi="Verdana"/>
          <w:sz w:val="20"/>
        </w:rPr>
        <w:t xml:space="preserve">Un rapport de stage noté sur 10. </w:t>
      </w:r>
    </w:p>
    <w:p w:rsidR="00675AF5" w:rsidRPr="00125050" w:rsidRDefault="00675AF5" w:rsidP="00675AF5">
      <w:pPr>
        <w:jc w:val="both"/>
        <w:rPr>
          <w:rFonts w:ascii="Verdana" w:hAnsi="Verdana"/>
          <w:sz w:val="20"/>
        </w:rPr>
      </w:pPr>
      <w:r w:rsidRPr="00125050">
        <w:rPr>
          <w:rFonts w:ascii="Verdana" w:hAnsi="Verdana"/>
          <w:sz w:val="20"/>
        </w:rPr>
        <w:t>L’assiduité à l’enseignement (80%), sera la condition nécessaire pour se présenter à l’examen.</w:t>
      </w:r>
    </w:p>
    <w:p w:rsidR="00675AF5" w:rsidRPr="00125050" w:rsidRDefault="00675AF5" w:rsidP="00675AF5">
      <w:pPr>
        <w:jc w:val="both"/>
        <w:rPr>
          <w:rFonts w:ascii="Verdana" w:hAnsi="Verdana"/>
          <w:sz w:val="20"/>
        </w:rPr>
      </w:pPr>
    </w:p>
    <w:p w:rsidR="00675AF5" w:rsidRPr="00125050" w:rsidRDefault="00675AF5" w:rsidP="00675AF5">
      <w:pPr>
        <w:jc w:val="both"/>
        <w:rPr>
          <w:rFonts w:ascii="Verdana" w:hAnsi="Verdana"/>
          <w:sz w:val="20"/>
        </w:rPr>
      </w:pPr>
      <w:r w:rsidRPr="00125050">
        <w:rPr>
          <w:rFonts w:ascii="Verdana" w:hAnsi="Verdana"/>
          <w:sz w:val="20"/>
        </w:rPr>
        <w:t>L’admissibilité sera prononcée grâce à l’obtention d’une note globale supérieure à 10/20.</w:t>
      </w:r>
    </w:p>
    <w:p w:rsidR="00675AF5" w:rsidRPr="00125050" w:rsidRDefault="00675AF5" w:rsidP="00675AF5">
      <w:pPr>
        <w:jc w:val="both"/>
        <w:rPr>
          <w:rFonts w:ascii="Verdana" w:hAnsi="Verdana"/>
          <w:sz w:val="20"/>
        </w:rPr>
      </w:pPr>
      <w:r w:rsidRPr="00125050">
        <w:rPr>
          <w:rFonts w:ascii="Verdana" w:hAnsi="Verdana"/>
          <w:sz w:val="20"/>
        </w:rPr>
        <w:t>En cas de non admissibilité, si la note est comprise entre 8 et 10, est organisé un oral de rattrapage en septembre. Enfin, une note éliminatoire est fixée à &lt;8/20.</w:t>
      </w:r>
    </w:p>
    <w:p w:rsidR="00675AF5" w:rsidRPr="00125050" w:rsidRDefault="00675AF5" w:rsidP="00675AF5">
      <w:pPr>
        <w:pStyle w:val="Titre1"/>
        <w:tabs>
          <w:tab w:val="left" w:pos="142"/>
        </w:tabs>
        <w:rPr>
          <w:rFonts w:ascii="Verdana" w:hAnsi="Verdana"/>
          <w:sz w:val="20"/>
        </w:rPr>
      </w:pPr>
    </w:p>
    <w:p w:rsidR="00675AF5" w:rsidRPr="00125050" w:rsidRDefault="00675AF5" w:rsidP="00675AF5">
      <w:pPr>
        <w:pStyle w:val="Titre1"/>
        <w:tabs>
          <w:tab w:val="left" w:pos="142"/>
        </w:tabs>
        <w:rPr>
          <w:rFonts w:ascii="Verdana" w:hAnsi="Verdana"/>
          <w:sz w:val="20"/>
        </w:rPr>
      </w:pPr>
      <w:bookmarkStart w:id="20" w:name="_Toc67730756"/>
      <w:bookmarkStart w:id="21" w:name="_Toc71337413"/>
      <w:r w:rsidRPr="00125050">
        <w:rPr>
          <w:rFonts w:ascii="Verdana" w:hAnsi="Verdana"/>
          <w:sz w:val="20"/>
        </w:rPr>
        <w:t xml:space="preserve">Article 6 – </w:t>
      </w:r>
      <w:r w:rsidRPr="00125050">
        <w:rPr>
          <w:rFonts w:ascii="Verdana" w:hAnsi="Verdana"/>
          <w:smallCaps/>
          <w:sz w:val="20"/>
        </w:rPr>
        <w:t>Délivrance des diplômes</w:t>
      </w:r>
      <w:bookmarkEnd w:id="20"/>
      <w:bookmarkEnd w:id="21"/>
    </w:p>
    <w:p w:rsidR="00675AF5" w:rsidRPr="00125050" w:rsidRDefault="00675AF5" w:rsidP="00675AF5">
      <w:pPr>
        <w:tabs>
          <w:tab w:val="left" w:pos="142"/>
        </w:tabs>
        <w:jc w:val="both"/>
        <w:rPr>
          <w:rFonts w:ascii="Verdana" w:hAnsi="Verdana"/>
          <w:sz w:val="20"/>
        </w:rPr>
      </w:pPr>
      <w:r w:rsidRPr="00125050">
        <w:rPr>
          <w:rFonts w:ascii="Verdana" w:hAnsi="Verdana"/>
          <w:sz w:val="20"/>
        </w:rPr>
        <w:t>Le Diplôme Universitaire est délivré aux candidats admis sous le sceau de l’Université Paul Sabatier à laquelle ils se sont inscrits et la signature de son président.</w:t>
      </w:r>
    </w:p>
    <w:p w:rsidR="00675AF5" w:rsidRPr="00125050" w:rsidRDefault="00675AF5" w:rsidP="00675AF5">
      <w:pPr>
        <w:tabs>
          <w:tab w:val="left" w:pos="142"/>
        </w:tabs>
        <w:jc w:val="both"/>
        <w:rPr>
          <w:rFonts w:ascii="Verdana" w:hAnsi="Verdana"/>
          <w:sz w:val="20"/>
        </w:rPr>
      </w:pPr>
    </w:p>
    <w:p w:rsidR="00675AF5" w:rsidRPr="00125050" w:rsidRDefault="00675AF5" w:rsidP="00675AF5">
      <w:pPr>
        <w:pStyle w:val="Titre1"/>
        <w:tabs>
          <w:tab w:val="left" w:pos="142"/>
        </w:tabs>
        <w:rPr>
          <w:rFonts w:ascii="Verdana" w:hAnsi="Verdana"/>
          <w:sz w:val="20"/>
        </w:rPr>
      </w:pPr>
      <w:bookmarkStart w:id="22" w:name="_Toc67730757"/>
      <w:bookmarkStart w:id="23" w:name="_Toc71337414"/>
      <w:r w:rsidRPr="00125050">
        <w:rPr>
          <w:rFonts w:ascii="Verdana" w:hAnsi="Verdana"/>
          <w:sz w:val="20"/>
        </w:rPr>
        <w:t>Article 7 – Évaluation de la formation</w:t>
      </w:r>
      <w:bookmarkEnd w:id="22"/>
      <w:bookmarkEnd w:id="23"/>
    </w:p>
    <w:p w:rsidR="00675AF5" w:rsidRPr="00125050" w:rsidRDefault="00675AF5" w:rsidP="00675AF5">
      <w:pPr>
        <w:tabs>
          <w:tab w:val="left" w:pos="142"/>
        </w:tabs>
        <w:rPr>
          <w:rFonts w:ascii="Verdana" w:hAnsi="Verdana"/>
          <w:sz w:val="20"/>
        </w:rPr>
      </w:pPr>
      <w:r w:rsidRPr="00125050">
        <w:rPr>
          <w:rFonts w:ascii="Verdana" w:hAnsi="Verdana"/>
          <w:sz w:val="20"/>
        </w:rPr>
        <w:t>Deux modalités d’évaluation de la formation seront mises en place :</w:t>
      </w:r>
    </w:p>
    <w:p w:rsidR="00675AF5" w:rsidRPr="00125050" w:rsidRDefault="00675AF5" w:rsidP="00675AF5">
      <w:pPr>
        <w:tabs>
          <w:tab w:val="left" w:pos="142"/>
        </w:tabs>
        <w:ind w:left="708"/>
        <w:rPr>
          <w:rFonts w:ascii="Verdana" w:hAnsi="Verdana"/>
          <w:sz w:val="20"/>
        </w:rPr>
      </w:pPr>
    </w:p>
    <w:p w:rsidR="00675AF5" w:rsidRPr="00125050" w:rsidRDefault="00675AF5" w:rsidP="00675AF5">
      <w:pPr>
        <w:numPr>
          <w:ilvl w:val="0"/>
          <w:numId w:val="5"/>
        </w:numPr>
        <w:tabs>
          <w:tab w:val="clear" w:pos="360"/>
          <w:tab w:val="left" w:pos="142"/>
          <w:tab w:val="num" w:pos="502"/>
        </w:tabs>
        <w:ind w:left="502"/>
        <w:jc w:val="both"/>
        <w:rPr>
          <w:rFonts w:ascii="Verdana" w:hAnsi="Verdana"/>
          <w:sz w:val="20"/>
        </w:rPr>
      </w:pPr>
      <w:r w:rsidRPr="00125050">
        <w:rPr>
          <w:rFonts w:ascii="Verdana" w:hAnsi="Verdana"/>
          <w:sz w:val="20"/>
        </w:rPr>
        <w:lastRenderedPageBreak/>
        <w:t>Évaluation en fin d’année : il s’agit de l’évaluation de la satisfaction des apprenants au regard des contenus dispensés et de la prestation des enseignants. Cette évaluation est faite individuellement sur la base d’un questionnaire puis avec l’ensemble du groupe.</w:t>
      </w:r>
    </w:p>
    <w:p w:rsidR="00675AF5" w:rsidRPr="00125050" w:rsidRDefault="00675AF5" w:rsidP="00675AF5">
      <w:pPr>
        <w:numPr>
          <w:ilvl w:val="0"/>
          <w:numId w:val="5"/>
        </w:numPr>
        <w:tabs>
          <w:tab w:val="clear" w:pos="360"/>
          <w:tab w:val="left" w:pos="142"/>
          <w:tab w:val="num" w:pos="502"/>
        </w:tabs>
        <w:ind w:left="502"/>
        <w:jc w:val="both"/>
        <w:rPr>
          <w:rFonts w:ascii="Verdana" w:hAnsi="Verdana"/>
          <w:sz w:val="20"/>
        </w:rPr>
      </w:pPr>
      <w:r w:rsidRPr="00125050">
        <w:rPr>
          <w:rFonts w:ascii="Verdana" w:hAnsi="Verdana"/>
          <w:sz w:val="20"/>
        </w:rPr>
        <w:t>Évaluation à « froid » réalisée 1 an après la formation sous la forme  d’un questionnaire envoyé à chacun des étudiants afin d’évaluer de manière qualitative les acquis de la formation</w:t>
      </w:r>
      <w:proofErr w:type="gramStart"/>
      <w:r w:rsidRPr="00125050">
        <w:rPr>
          <w:rFonts w:ascii="Verdana" w:hAnsi="Verdana"/>
          <w:sz w:val="20"/>
        </w:rPr>
        <w:t>..</w:t>
      </w:r>
      <w:proofErr w:type="gramEnd"/>
    </w:p>
    <w:p w:rsidR="00675AF5" w:rsidRPr="00125050" w:rsidRDefault="00675AF5" w:rsidP="00675AF5">
      <w:pPr>
        <w:pStyle w:val="Titre1"/>
        <w:tabs>
          <w:tab w:val="left" w:pos="142"/>
        </w:tabs>
        <w:ind w:left="708"/>
        <w:rPr>
          <w:rFonts w:ascii="Verdana" w:hAnsi="Verdana"/>
          <w:sz w:val="20"/>
        </w:rPr>
      </w:pPr>
      <w:bookmarkStart w:id="24" w:name="_Toc67730758"/>
      <w:bookmarkStart w:id="25" w:name="_Toc71337415"/>
    </w:p>
    <w:p w:rsidR="00675AF5" w:rsidRPr="00125050" w:rsidRDefault="00675AF5" w:rsidP="00675AF5">
      <w:pPr>
        <w:pStyle w:val="Titre1"/>
        <w:tabs>
          <w:tab w:val="left" w:pos="142"/>
        </w:tabs>
        <w:ind w:left="708"/>
        <w:rPr>
          <w:rFonts w:ascii="Verdana" w:hAnsi="Verdana"/>
          <w:sz w:val="20"/>
        </w:rPr>
      </w:pPr>
    </w:p>
    <w:p w:rsidR="00675AF5" w:rsidRPr="00125050" w:rsidRDefault="00675AF5" w:rsidP="00675AF5">
      <w:pPr>
        <w:pStyle w:val="Titre1"/>
        <w:tabs>
          <w:tab w:val="left" w:pos="142"/>
        </w:tabs>
        <w:ind w:left="708"/>
        <w:rPr>
          <w:rFonts w:ascii="Verdana" w:hAnsi="Verdana"/>
          <w:sz w:val="20"/>
        </w:rPr>
      </w:pPr>
    </w:p>
    <w:bookmarkEnd w:id="24"/>
    <w:bookmarkEnd w:id="25"/>
    <w:p w:rsidR="00675AF5" w:rsidRPr="00125050" w:rsidRDefault="00675AF5" w:rsidP="00675AF5">
      <w:pPr>
        <w:tabs>
          <w:tab w:val="left" w:pos="142"/>
        </w:tabs>
        <w:ind w:left="708"/>
        <w:jc w:val="both"/>
        <w:rPr>
          <w:rFonts w:ascii="Verdana" w:hAnsi="Verdana"/>
          <w:sz w:val="20"/>
        </w:rPr>
      </w:pPr>
      <w:r w:rsidRPr="00125050">
        <w:rPr>
          <w:rFonts w:ascii="Verdana" w:hAnsi="Verdana"/>
          <w:b/>
          <w:sz w:val="20"/>
        </w:rPr>
        <w:tab/>
      </w:r>
      <w:r w:rsidRPr="00125050">
        <w:rPr>
          <w:rFonts w:ascii="Verdana" w:hAnsi="Verdana"/>
          <w:b/>
          <w:sz w:val="20"/>
        </w:rPr>
        <w:tab/>
      </w:r>
    </w:p>
    <w:p w:rsidR="00675AF5" w:rsidRPr="00125050" w:rsidRDefault="00675AF5" w:rsidP="00675AF5">
      <w:pPr>
        <w:tabs>
          <w:tab w:val="left" w:pos="142"/>
        </w:tabs>
        <w:ind w:left="708"/>
        <w:jc w:val="both"/>
        <w:rPr>
          <w:rFonts w:ascii="Verdana" w:hAnsi="Verdana"/>
          <w:sz w:val="20"/>
        </w:rPr>
      </w:pPr>
    </w:p>
    <w:p w:rsidR="00675AF5" w:rsidRDefault="00675AF5" w:rsidP="00675AF5">
      <w:pPr>
        <w:pStyle w:val="Titre"/>
        <w:tabs>
          <w:tab w:val="left" w:pos="142"/>
        </w:tabs>
        <w:rPr>
          <w:rFonts w:ascii="Verdana" w:hAnsi="Verdana"/>
          <w:sz w:val="20"/>
        </w:rPr>
      </w:pPr>
    </w:p>
    <w:p w:rsidR="00675AF5" w:rsidRDefault="00675AF5" w:rsidP="00675AF5">
      <w:pPr>
        <w:pStyle w:val="Titre1"/>
        <w:shd w:val="clear" w:color="auto" w:fill="C0C0C0"/>
        <w:tabs>
          <w:tab w:val="left" w:pos="142"/>
        </w:tabs>
        <w:jc w:val="center"/>
        <w:rPr>
          <w:rFonts w:ascii="Verdana" w:hAnsi="Verdana"/>
          <w:smallCaps/>
          <w:shadow/>
          <w:sz w:val="28"/>
          <w:szCs w:val="28"/>
        </w:rPr>
      </w:pPr>
      <w:r>
        <w:rPr>
          <w:rFonts w:ascii="Verdana" w:hAnsi="Verdana"/>
          <w:smallCaps/>
          <w:shadow/>
          <w:sz w:val="28"/>
          <w:szCs w:val="28"/>
        </w:rPr>
        <w:t>III – Le Diplôme Inter Universitaire de soins palliatifs et d’accompagnement</w:t>
      </w:r>
    </w:p>
    <w:p w:rsidR="00675AF5" w:rsidRDefault="00675AF5" w:rsidP="00675AF5">
      <w:pPr>
        <w:pStyle w:val="Titre"/>
        <w:tabs>
          <w:tab w:val="left" w:pos="142"/>
        </w:tabs>
        <w:rPr>
          <w:rFonts w:ascii="Verdana" w:hAnsi="Verdana"/>
          <w:sz w:val="20"/>
        </w:rPr>
      </w:pPr>
    </w:p>
    <w:p w:rsidR="00675AF5" w:rsidRDefault="00675AF5" w:rsidP="00675AF5">
      <w:pPr>
        <w:pStyle w:val="Titre1"/>
        <w:tabs>
          <w:tab w:val="left" w:pos="142"/>
        </w:tabs>
        <w:rPr>
          <w:rFonts w:ascii="Verdana" w:hAnsi="Verdana"/>
          <w:sz w:val="20"/>
        </w:rPr>
      </w:pPr>
    </w:p>
    <w:p w:rsidR="00675AF5" w:rsidRDefault="00675AF5" w:rsidP="00675AF5">
      <w:pPr>
        <w:pStyle w:val="Titre1"/>
        <w:tabs>
          <w:tab w:val="left" w:pos="142"/>
        </w:tabs>
        <w:rPr>
          <w:rFonts w:ascii="Verdana" w:hAnsi="Verdana"/>
          <w:smallCaps/>
          <w:sz w:val="20"/>
          <w:u w:val="single"/>
        </w:rPr>
      </w:pPr>
      <w:r>
        <w:rPr>
          <w:rFonts w:ascii="Verdana" w:hAnsi="Verdana"/>
          <w:sz w:val="20"/>
        </w:rPr>
        <w:t xml:space="preserve"> 1 – </w:t>
      </w:r>
      <w:r>
        <w:rPr>
          <w:rFonts w:ascii="Verdana" w:hAnsi="Verdana"/>
          <w:smallCaps/>
          <w:sz w:val="20"/>
        </w:rPr>
        <w:t>les principes de la démarche</w:t>
      </w:r>
    </w:p>
    <w:p w:rsidR="00675AF5" w:rsidRDefault="00675AF5" w:rsidP="00675AF5">
      <w:pPr>
        <w:rPr>
          <w:rFonts w:ascii="Verdana" w:hAnsi="Verdana" w:cs="Tahoma"/>
          <w:b/>
          <w:sz w:val="20"/>
        </w:rPr>
      </w:pPr>
    </w:p>
    <w:p w:rsidR="00675AF5" w:rsidRDefault="00675AF5" w:rsidP="00675AF5">
      <w:pPr>
        <w:rPr>
          <w:rFonts w:ascii="Verdana" w:hAnsi="Verdana" w:cs="Tahoma"/>
          <w:b/>
          <w:sz w:val="20"/>
        </w:rPr>
      </w:pPr>
      <w:r>
        <w:rPr>
          <w:rFonts w:ascii="Verdana" w:hAnsi="Verdana" w:cs="Tahoma"/>
          <w:b/>
          <w:sz w:val="20"/>
        </w:rPr>
        <w:t>Article 1 - CREATION</w:t>
      </w:r>
    </w:p>
    <w:p w:rsidR="00675AF5" w:rsidRDefault="00675AF5" w:rsidP="00675AF5">
      <w:pPr>
        <w:pStyle w:val="Corpsdetexte3"/>
        <w:tabs>
          <w:tab w:val="left" w:pos="142"/>
        </w:tabs>
        <w:rPr>
          <w:rFonts w:ascii="Verdana" w:hAnsi="Verdana"/>
          <w:sz w:val="20"/>
        </w:rPr>
      </w:pPr>
      <w:r>
        <w:rPr>
          <w:rFonts w:ascii="Verdana" w:hAnsi="Verdana"/>
          <w:sz w:val="20"/>
        </w:rPr>
        <w:t>Il est créé, par décision des Conseils des UFR et du Conseil d’Administration de l’Université, un diplôme interuniversitaire soins palliatifs et d’accompagnement.</w:t>
      </w:r>
    </w:p>
    <w:p w:rsidR="00675AF5" w:rsidRDefault="00675AF5" w:rsidP="00675AF5">
      <w:pPr>
        <w:tabs>
          <w:tab w:val="left" w:pos="142"/>
        </w:tabs>
        <w:jc w:val="both"/>
        <w:rPr>
          <w:rFonts w:ascii="Verdana" w:hAnsi="Verdana"/>
          <w:sz w:val="20"/>
        </w:rPr>
      </w:pPr>
    </w:p>
    <w:p w:rsidR="00675AF5" w:rsidRDefault="00675AF5" w:rsidP="00675AF5">
      <w:pPr>
        <w:pStyle w:val="Titre1"/>
        <w:tabs>
          <w:tab w:val="left" w:pos="142"/>
        </w:tabs>
        <w:rPr>
          <w:rFonts w:ascii="Verdana" w:hAnsi="Verdana"/>
          <w:sz w:val="20"/>
        </w:rPr>
      </w:pPr>
    </w:p>
    <w:p w:rsidR="00675AF5" w:rsidRDefault="00675AF5" w:rsidP="00675AF5">
      <w:pPr>
        <w:pStyle w:val="Titre1"/>
        <w:tabs>
          <w:tab w:val="left" w:pos="142"/>
        </w:tabs>
        <w:jc w:val="both"/>
        <w:rPr>
          <w:rFonts w:ascii="Verdana" w:hAnsi="Verdana"/>
          <w:sz w:val="20"/>
        </w:rPr>
      </w:pPr>
      <w:r>
        <w:rPr>
          <w:rFonts w:ascii="Verdana" w:hAnsi="Verdana"/>
          <w:sz w:val="20"/>
        </w:rPr>
        <w:t xml:space="preserve">Article 2 – </w:t>
      </w:r>
      <w:r>
        <w:rPr>
          <w:rFonts w:ascii="Verdana" w:hAnsi="Verdana"/>
          <w:smallCaps/>
          <w:sz w:val="20"/>
        </w:rPr>
        <w:t>Fonctionnement du diplôme</w:t>
      </w:r>
      <w:r>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p>
    <w:p w:rsidR="00675AF5" w:rsidRDefault="00675AF5" w:rsidP="00675AF5">
      <w:pPr>
        <w:pStyle w:val="Titre1"/>
        <w:tabs>
          <w:tab w:val="left" w:pos="142"/>
        </w:tabs>
        <w:jc w:val="both"/>
        <w:rPr>
          <w:rFonts w:ascii="Verdana" w:hAnsi="Verdana"/>
          <w:sz w:val="20"/>
        </w:rPr>
      </w:pPr>
      <w:r>
        <w:rPr>
          <w:rFonts w:ascii="Verdana" w:hAnsi="Verdana"/>
          <w:b w:val="0"/>
          <w:bCs/>
          <w:sz w:val="20"/>
        </w:rPr>
        <w:t>Il est conforme au règlement interne fixé par l’ensemble des facultés de médecine signataires (cf. annexe 1)</w:t>
      </w:r>
    </w:p>
    <w:p w:rsidR="00675AF5" w:rsidRDefault="00675AF5" w:rsidP="00675AF5">
      <w:pPr>
        <w:jc w:val="both"/>
        <w:rPr>
          <w:rFonts w:ascii="Verdana" w:hAnsi="Verdana"/>
          <w:sz w:val="20"/>
        </w:rPr>
      </w:pPr>
    </w:p>
    <w:p w:rsidR="00675AF5" w:rsidRDefault="00675AF5" w:rsidP="00675AF5">
      <w:pPr>
        <w:numPr>
          <w:ilvl w:val="0"/>
          <w:numId w:val="6"/>
        </w:numPr>
        <w:tabs>
          <w:tab w:val="clear" w:pos="360"/>
          <w:tab w:val="num" w:pos="0"/>
          <w:tab w:val="left" w:pos="426"/>
        </w:tabs>
        <w:ind w:left="426" w:hanging="284"/>
        <w:jc w:val="both"/>
        <w:rPr>
          <w:rFonts w:ascii="Verdana" w:hAnsi="Verdana"/>
          <w:sz w:val="20"/>
        </w:rPr>
      </w:pPr>
      <w:r>
        <w:rPr>
          <w:rFonts w:ascii="Verdana" w:hAnsi="Verdana"/>
          <w:sz w:val="20"/>
        </w:rPr>
        <w:t xml:space="preserve">L’enseignement théorique et pratique est dispensé par l’Université signataire placée sous la responsabilité d’un enseignant et d’un coordonnateur pédagogique entouré d’un comité pédagogique </w:t>
      </w:r>
    </w:p>
    <w:p w:rsidR="00675AF5" w:rsidRDefault="00675AF5" w:rsidP="00675AF5">
      <w:pPr>
        <w:tabs>
          <w:tab w:val="left" w:pos="426"/>
        </w:tabs>
        <w:ind w:left="142"/>
        <w:jc w:val="both"/>
        <w:rPr>
          <w:rFonts w:ascii="Verdana" w:hAnsi="Verdana"/>
          <w:sz w:val="20"/>
        </w:rPr>
      </w:pPr>
    </w:p>
    <w:p w:rsidR="00675AF5" w:rsidRDefault="00675AF5" w:rsidP="00675AF5">
      <w:pPr>
        <w:numPr>
          <w:ilvl w:val="0"/>
          <w:numId w:val="6"/>
        </w:numPr>
        <w:tabs>
          <w:tab w:val="clear" w:pos="360"/>
          <w:tab w:val="num" w:pos="0"/>
          <w:tab w:val="left" w:pos="426"/>
          <w:tab w:val="num" w:pos="1143"/>
        </w:tabs>
        <w:ind w:left="426" w:hanging="284"/>
        <w:jc w:val="both"/>
        <w:rPr>
          <w:rFonts w:ascii="Verdana" w:hAnsi="Verdana"/>
          <w:sz w:val="20"/>
        </w:rPr>
      </w:pPr>
      <w:r>
        <w:rPr>
          <w:rFonts w:ascii="Verdana" w:hAnsi="Verdana"/>
          <w:sz w:val="20"/>
        </w:rPr>
        <w:t xml:space="preserve">   La commission pédagogique se réunit au moins une fois par an pour :</w:t>
      </w:r>
    </w:p>
    <w:p w:rsidR="00675AF5" w:rsidRDefault="00675AF5" w:rsidP="00675AF5">
      <w:pPr>
        <w:numPr>
          <w:ilvl w:val="0"/>
          <w:numId w:val="9"/>
        </w:numPr>
        <w:tabs>
          <w:tab w:val="left" w:pos="142"/>
        </w:tabs>
        <w:jc w:val="both"/>
        <w:rPr>
          <w:rFonts w:ascii="Verdana" w:hAnsi="Verdana"/>
          <w:sz w:val="20"/>
        </w:rPr>
      </w:pPr>
      <w:r>
        <w:rPr>
          <w:rFonts w:ascii="Verdana" w:hAnsi="Verdana"/>
          <w:sz w:val="20"/>
        </w:rPr>
        <w:t>Actualiser le programme pédagogique commun,</w:t>
      </w:r>
    </w:p>
    <w:p w:rsidR="00675AF5" w:rsidRDefault="00675AF5" w:rsidP="00675AF5">
      <w:pPr>
        <w:numPr>
          <w:ilvl w:val="0"/>
          <w:numId w:val="9"/>
        </w:numPr>
        <w:tabs>
          <w:tab w:val="left" w:pos="142"/>
        </w:tabs>
        <w:jc w:val="both"/>
        <w:rPr>
          <w:rFonts w:ascii="Verdana" w:hAnsi="Verdana"/>
          <w:sz w:val="20"/>
        </w:rPr>
      </w:pPr>
      <w:r>
        <w:rPr>
          <w:rFonts w:ascii="Verdana" w:hAnsi="Verdana"/>
          <w:sz w:val="20"/>
        </w:rPr>
        <w:t>Valider et mettre en œuvre la procédure de sélection des candidats en fonction des besoins du terrain,</w:t>
      </w:r>
    </w:p>
    <w:p w:rsidR="00675AF5" w:rsidRDefault="00675AF5" w:rsidP="00675AF5">
      <w:pPr>
        <w:numPr>
          <w:ilvl w:val="0"/>
          <w:numId w:val="9"/>
        </w:numPr>
        <w:tabs>
          <w:tab w:val="left" w:pos="142"/>
        </w:tabs>
        <w:jc w:val="both"/>
        <w:rPr>
          <w:rFonts w:ascii="Verdana" w:hAnsi="Verdana"/>
          <w:sz w:val="20"/>
        </w:rPr>
      </w:pPr>
      <w:r>
        <w:rPr>
          <w:rFonts w:ascii="Verdana" w:hAnsi="Verdana"/>
          <w:sz w:val="20"/>
        </w:rPr>
        <w:t>Arrêter le calendrier de l’enseignement,</w:t>
      </w:r>
    </w:p>
    <w:p w:rsidR="00675AF5" w:rsidRDefault="00675AF5" w:rsidP="00675AF5">
      <w:pPr>
        <w:numPr>
          <w:ilvl w:val="0"/>
          <w:numId w:val="9"/>
        </w:numPr>
        <w:tabs>
          <w:tab w:val="left" w:pos="142"/>
        </w:tabs>
        <w:jc w:val="both"/>
        <w:rPr>
          <w:rFonts w:ascii="Verdana" w:hAnsi="Verdana"/>
          <w:sz w:val="20"/>
        </w:rPr>
      </w:pPr>
      <w:r>
        <w:rPr>
          <w:rFonts w:ascii="Verdana" w:hAnsi="Verdana"/>
          <w:sz w:val="20"/>
        </w:rPr>
        <w:t>Valider et mettre en œuvre les modalités d’évaluation,</w:t>
      </w:r>
    </w:p>
    <w:p w:rsidR="00675AF5" w:rsidRDefault="00675AF5" w:rsidP="00675AF5">
      <w:pPr>
        <w:tabs>
          <w:tab w:val="left" w:pos="142"/>
        </w:tabs>
        <w:ind w:left="708"/>
        <w:jc w:val="both"/>
        <w:rPr>
          <w:rFonts w:ascii="Verdana" w:hAnsi="Verdana"/>
          <w:sz w:val="20"/>
        </w:rPr>
      </w:pPr>
    </w:p>
    <w:p w:rsidR="00675AF5" w:rsidRDefault="00675AF5" w:rsidP="00675AF5">
      <w:pPr>
        <w:numPr>
          <w:ilvl w:val="0"/>
          <w:numId w:val="4"/>
        </w:numPr>
        <w:tabs>
          <w:tab w:val="left" w:pos="142"/>
          <w:tab w:val="num" w:pos="502"/>
        </w:tabs>
        <w:ind w:left="502"/>
        <w:jc w:val="both"/>
        <w:rPr>
          <w:rFonts w:ascii="Verdana" w:hAnsi="Verdana"/>
          <w:sz w:val="20"/>
        </w:rPr>
      </w:pPr>
      <w:r>
        <w:rPr>
          <w:rFonts w:ascii="Verdana" w:hAnsi="Verdana"/>
          <w:sz w:val="20"/>
        </w:rPr>
        <w:t>Un jury pluri-professionnel est réuni après la soutenance des cours et des mémoires de recherche, pour se prononcer sur la délivrance du diplôme, après avoir apprécié les notes obtenues par les étudiants aux différentes épreuves. Ce jury est composé d’au minimum trois membres dont un enseignent de l’Université ou chargé de cours et  des membres choisis parmi le comité pédagogique.</w:t>
      </w:r>
    </w:p>
    <w:p w:rsidR="00675AF5" w:rsidRDefault="00675AF5" w:rsidP="00675AF5">
      <w:pPr>
        <w:numPr>
          <w:ilvl w:val="0"/>
          <w:numId w:val="4"/>
        </w:numPr>
        <w:tabs>
          <w:tab w:val="left" w:pos="142"/>
          <w:tab w:val="num" w:pos="502"/>
        </w:tabs>
        <w:ind w:left="502"/>
        <w:jc w:val="both"/>
        <w:rPr>
          <w:rFonts w:ascii="Verdana" w:hAnsi="Verdana"/>
          <w:sz w:val="20"/>
        </w:rPr>
      </w:pPr>
      <w:r>
        <w:rPr>
          <w:rFonts w:ascii="Verdana" w:hAnsi="Verdana"/>
          <w:sz w:val="20"/>
        </w:rPr>
        <w:t>Un suivi individuel des étudiants sera assuré par des référents pédagogiques, qui auront pour mission de définir avec l’étudiant : son lieu de stage, ses objectifs de stage et l’aider dans la réalisation de son rapport de stage.</w:t>
      </w:r>
    </w:p>
    <w:p w:rsidR="00675AF5" w:rsidRDefault="00675AF5" w:rsidP="00675AF5">
      <w:pPr>
        <w:tabs>
          <w:tab w:val="left" w:pos="142"/>
        </w:tabs>
        <w:ind w:left="142"/>
        <w:jc w:val="both"/>
        <w:rPr>
          <w:rFonts w:ascii="Verdana" w:hAnsi="Verdana"/>
          <w:sz w:val="20"/>
        </w:rPr>
      </w:pPr>
    </w:p>
    <w:p w:rsidR="00675AF5" w:rsidRDefault="00675AF5" w:rsidP="00675AF5">
      <w:pPr>
        <w:numPr>
          <w:ilvl w:val="0"/>
          <w:numId w:val="4"/>
        </w:numPr>
        <w:tabs>
          <w:tab w:val="num" w:pos="502"/>
        </w:tabs>
        <w:ind w:left="502"/>
        <w:jc w:val="both"/>
        <w:rPr>
          <w:rFonts w:ascii="Verdana" w:hAnsi="Verdana"/>
          <w:sz w:val="20"/>
        </w:rPr>
      </w:pPr>
      <w:r>
        <w:rPr>
          <w:rFonts w:ascii="Verdana" w:hAnsi="Verdana"/>
          <w:sz w:val="20"/>
        </w:rPr>
        <w:t>Une évaluation à distance sera réalisée, un an après la fin du DIU, auprès des étudiants sous forme d’un questionnaire, afin d’évaluer le rôle du DIU dans l’évolution de leur pratique professionnelle, dans le domaine des soins palliatifs.</w:t>
      </w:r>
    </w:p>
    <w:p w:rsidR="00675AF5" w:rsidRDefault="00675AF5" w:rsidP="00675AF5">
      <w:pPr>
        <w:tabs>
          <w:tab w:val="left" w:pos="142"/>
        </w:tabs>
        <w:jc w:val="both"/>
        <w:rPr>
          <w:rFonts w:ascii="Verdana" w:hAnsi="Verdana"/>
          <w:sz w:val="20"/>
        </w:rPr>
      </w:pPr>
    </w:p>
    <w:p w:rsidR="00675AF5" w:rsidRDefault="00675AF5" w:rsidP="00675AF5">
      <w:pPr>
        <w:pStyle w:val="Titre1"/>
        <w:tabs>
          <w:tab w:val="left" w:pos="142"/>
        </w:tabs>
        <w:rPr>
          <w:rFonts w:ascii="Verdana" w:hAnsi="Verdana"/>
          <w:sz w:val="20"/>
        </w:rPr>
      </w:pPr>
    </w:p>
    <w:p w:rsidR="00675AF5" w:rsidRDefault="00675AF5" w:rsidP="00675AF5">
      <w:pPr>
        <w:pStyle w:val="Titre1"/>
        <w:tabs>
          <w:tab w:val="left" w:pos="142"/>
        </w:tabs>
        <w:rPr>
          <w:rFonts w:ascii="Verdana" w:hAnsi="Verdana"/>
          <w:sz w:val="20"/>
        </w:rPr>
      </w:pPr>
    </w:p>
    <w:p w:rsidR="00675AF5" w:rsidRDefault="00675AF5" w:rsidP="00675AF5">
      <w:pPr>
        <w:pStyle w:val="Titre1"/>
        <w:tabs>
          <w:tab w:val="left" w:pos="142"/>
        </w:tabs>
        <w:rPr>
          <w:rFonts w:ascii="Verdana" w:hAnsi="Verdana"/>
          <w:sz w:val="20"/>
        </w:rPr>
      </w:pPr>
    </w:p>
    <w:p w:rsidR="00675AF5" w:rsidRDefault="00675AF5" w:rsidP="00675AF5">
      <w:pPr>
        <w:pStyle w:val="Titre1"/>
        <w:tabs>
          <w:tab w:val="left" w:pos="142"/>
        </w:tabs>
        <w:rPr>
          <w:rFonts w:ascii="Verdana" w:hAnsi="Verdana"/>
          <w:smallCaps/>
          <w:sz w:val="20"/>
        </w:rPr>
      </w:pPr>
      <w:r>
        <w:rPr>
          <w:rFonts w:ascii="Verdana" w:hAnsi="Verdana"/>
          <w:sz w:val="20"/>
        </w:rPr>
        <w:tab/>
        <w:t xml:space="preserve">Article 3 – </w:t>
      </w:r>
      <w:r>
        <w:rPr>
          <w:rFonts w:ascii="Verdana" w:hAnsi="Verdana"/>
          <w:smallCaps/>
          <w:sz w:val="20"/>
        </w:rPr>
        <w:t xml:space="preserve">Inscription </w:t>
      </w:r>
    </w:p>
    <w:p w:rsidR="00675AF5" w:rsidRDefault="00675AF5" w:rsidP="00675AF5">
      <w:pPr>
        <w:tabs>
          <w:tab w:val="left" w:pos="142"/>
        </w:tabs>
        <w:rPr>
          <w:rFonts w:ascii="Verdana" w:hAnsi="Verdana"/>
          <w:sz w:val="20"/>
        </w:rPr>
      </w:pPr>
    </w:p>
    <w:p w:rsidR="00675AF5" w:rsidRPr="006A2740" w:rsidRDefault="00675AF5" w:rsidP="00675AF5">
      <w:pPr>
        <w:pStyle w:val="Corpsdetexte"/>
        <w:shd w:val="clear" w:color="auto" w:fill="auto"/>
        <w:tabs>
          <w:tab w:val="left" w:pos="142"/>
        </w:tabs>
        <w:ind w:left="142"/>
        <w:rPr>
          <w:rFonts w:ascii="Verdana" w:hAnsi="Verdana"/>
          <w:b w:val="0"/>
          <w:i/>
          <w:sz w:val="20"/>
          <w:u w:val="single"/>
        </w:rPr>
      </w:pPr>
      <w:r>
        <w:rPr>
          <w:rFonts w:ascii="Verdana" w:hAnsi="Verdana"/>
          <w:b w:val="0"/>
          <w:i/>
          <w:sz w:val="20"/>
          <w:u w:val="single"/>
        </w:rPr>
        <w:t xml:space="preserve">A/ Condition : </w:t>
      </w:r>
      <w:r>
        <w:rPr>
          <w:rFonts w:ascii="Verdana" w:hAnsi="Verdana"/>
          <w:b w:val="0"/>
          <w:sz w:val="20"/>
        </w:rPr>
        <w:tab/>
        <w:t>-</w:t>
      </w:r>
    </w:p>
    <w:p w:rsidR="00675AF5" w:rsidRDefault="00675AF5" w:rsidP="00675AF5">
      <w:pPr>
        <w:pStyle w:val="Corpsdetexte"/>
        <w:numPr>
          <w:ilvl w:val="0"/>
          <w:numId w:val="4"/>
        </w:numPr>
        <w:shd w:val="clear" w:color="auto" w:fill="auto"/>
        <w:tabs>
          <w:tab w:val="left" w:pos="142"/>
        </w:tabs>
        <w:rPr>
          <w:rFonts w:ascii="Verdana" w:hAnsi="Verdana"/>
          <w:b w:val="0"/>
          <w:sz w:val="20"/>
        </w:rPr>
      </w:pPr>
      <w:r>
        <w:rPr>
          <w:rFonts w:ascii="Verdana" w:hAnsi="Verdana"/>
          <w:b w:val="0"/>
          <w:sz w:val="20"/>
        </w:rPr>
        <w:t xml:space="preserve">les étudiants ayant validé le DU de pratiques de soins palliatifs  ou un DU équivalent dans une autre Université, sur délibération du comité pédagogique local. </w:t>
      </w:r>
    </w:p>
    <w:p w:rsidR="00675AF5" w:rsidRDefault="00675AF5" w:rsidP="00675AF5">
      <w:pPr>
        <w:pStyle w:val="Corpsdetexte"/>
        <w:shd w:val="clear" w:color="auto" w:fill="auto"/>
        <w:tabs>
          <w:tab w:val="left" w:pos="142"/>
        </w:tabs>
        <w:rPr>
          <w:rFonts w:ascii="Verdana" w:hAnsi="Verdana"/>
          <w:b w:val="0"/>
          <w:sz w:val="20"/>
        </w:rPr>
      </w:pPr>
    </w:p>
    <w:p w:rsidR="00675AF5" w:rsidRDefault="00675AF5" w:rsidP="00675AF5">
      <w:pPr>
        <w:pStyle w:val="Corpsdetexte"/>
        <w:shd w:val="clear" w:color="auto" w:fill="auto"/>
        <w:tabs>
          <w:tab w:val="left" w:pos="142"/>
        </w:tabs>
        <w:rPr>
          <w:rFonts w:ascii="Verdana" w:hAnsi="Verdana"/>
          <w:sz w:val="20"/>
        </w:rPr>
      </w:pPr>
    </w:p>
    <w:p w:rsidR="00675AF5" w:rsidRDefault="00675AF5" w:rsidP="00675AF5">
      <w:pPr>
        <w:pStyle w:val="Corpsdetexte"/>
        <w:shd w:val="clear" w:color="auto" w:fill="auto"/>
        <w:tabs>
          <w:tab w:val="left" w:pos="142"/>
        </w:tabs>
        <w:ind w:left="142"/>
        <w:rPr>
          <w:rFonts w:ascii="Verdana" w:hAnsi="Verdana"/>
          <w:b w:val="0"/>
          <w:sz w:val="20"/>
        </w:rPr>
      </w:pPr>
      <w:r>
        <w:rPr>
          <w:rFonts w:ascii="Verdana" w:hAnsi="Verdana"/>
          <w:sz w:val="20"/>
        </w:rPr>
        <w:lastRenderedPageBreak/>
        <w:t xml:space="preserve">Dossier de candidature et dossier d’inscription : </w:t>
      </w:r>
      <w:r>
        <w:rPr>
          <w:rFonts w:ascii="Verdana" w:hAnsi="Verdana"/>
          <w:b w:val="0"/>
          <w:sz w:val="20"/>
        </w:rPr>
        <w:t>les candidats répondant aux critères ci-dessus définis doivent déposer un  dossier de candidature auprès du :</w:t>
      </w:r>
    </w:p>
    <w:p w:rsidR="00675AF5" w:rsidRDefault="00675AF5" w:rsidP="00675AF5">
      <w:pPr>
        <w:pStyle w:val="Corpsdetexte"/>
        <w:shd w:val="clear" w:color="auto" w:fill="auto"/>
        <w:tabs>
          <w:tab w:val="left" w:pos="142"/>
        </w:tabs>
        <w:ind w:left="142"/>
        <w:rPr>
          <w:rFonts w:ascii="Verdana" w:hAnsi="Verdana"/>
          <w:b w:val="0"/>
          <w:sz w:val="20"/>
        </w:rPr>
      </w:pPr>
    </w:p>
    <w:p w:rsidR="00675AF5" w:rsidRDefault="00DD3689" w:rsidP="00DD3689">
      <w:pPr>
        <w:pStyle w:val="Corpsdetexte"/>
        <w:shd w:val="clear" w:color="auto" w:fill="auto"/>
        <w:tabs>
          <w:tab w:val="left" w:pos="142"/>
        </w:tabs>
        <w:jc w:val="left"/>
        <w:rPr>
          <w:rFonts w:ascii="Verdana" w:hAnsi="Verdana"/>
          <w:b w:val="0"/>
          <w:sz w:val="20"/>
        </w:rPr>
      </w:pPr>
      <w:r>
        <w:rPr>
          <w:rFonts w:ascii="Verdana" w:hAnsi="Verdana"/>
          <w:b w:val="0"/>
          <w:sz w:val="20"/>
          <w:u w:val="single"/>
        </w:rPr>
        <w:t xml:space="preserve">Responsable </w:t>
      </w:r>
      <w:r w:rsidR="00675AF5">
        <w:rPr>
          <w:rFonts w:ascii="Verdana" w:hAnsi="Verdana"/>
          <w:b w:val="0"/>
          <w:sz w:val="20"/>
          <w:u w:val="single"/>
        </w:rPr>
        <w:t xml:space="preserve">administrative </w:t>
      </w:r>
      <w:r w:rsidR="00675AF5">
        <w:rPr>
          <w:rFonts w:ascii="Verdana" w:hAnsi="Verdana"/>
          <w:b w:val="0"/>
          <w:sz w:val="20"/>
        </w:rPr>
        <w:t>:</w:t>
      </w:r>
      <w:r w:rsidR="00675AF5">
        <w:rPr>
          <w:rFonts w:ascii="Verdana" w:hAnsi="Verdana"/>
          <w:b w:val="0"/>
          <w:sz w:val="20"/>
        </w:rPr>
        <w:tab/>
      </w:r>
      <w:r w:rsidR="00675AF5">
        <w:rPr>
          <w:rFonts w:ascii="Verdana" w:hAnsi="Verdana"/>
          <w:b w:val="0"/>
          <w:sz w:val="20"/>
        </w:rPr>
        <w:tab/>
      </w:r>
      <w:r w:rsidR="00675AF5">
        <w:rPr>
          <w:rFonts w:ascii="Verdana" w:hAnsi="Verdana"/>
          <w:b w:val="0"/>
          <w:sz w:val="20"/>
        </w:rPr>
        <w:tab/>
      </w:r>
      <w:r w:rsidR="00675AF5">
        <w:rPr>
          <w:rFonts w:ascii="Verdana" w:hAnsi="Verdana"/>
          <w:b w:val="0"/>
          <w:sz w:val="20"/>
        </w:rPr>
        <w:tab/>
      </w:r>
      <w:r>
        <w:rPr>
          <w:rFonts w:ascii="Verdana" w:hAnsi="Verdana"/>
          <w:b w:val="0"/>
          <w:sz w:val="20"/>
          <w:u w:val="single"/>
        </w:rPr>
        <w:t>R</w:t>
      </w:r>
      <w:r w:rsidR="00675AF5" w:rsidRPr="00BC313E">
        <w:rPr>
          <w:rFonts w:ascii="Verdana" w:hAnsi="Verdana"/>
          <w:b w:val="0"/>
          <w:sz w:val="20"/>
          <w:u w:val="single"/>
        </w:rPr>
        <w:t>esponsable universitaire local</w:t>
      </w:r>
      <w:r w:rsidR="00675AF5">
        <w:rPr>
          <w:rFonts w:ascii="Verdana" w:hAnsi="Verdana"/>
          <w:b w:val="0"/>
          <w:sz w:val="20"/>
        </w:rPr>
        <w:t> :</w:t>
      </w:r>
    </w:p>
    <w:p w:rsidR="00675AF5" w:rsidRDefault="003759C0" w:rsidP="00675AF5">
      <w:pPr>
        <w:pStyle w:val="Corpsdetexte"/>
        <w:shd w:val="clear" w:color="auto" w:fill="auto"/>
        <w:tabs>
          <w:tab w:val="left" w:pos="284"/>
          <w:tab w:val="num" w:pos="709"/>
          <w:tab w:val="left" w:pos="5387"/>
        </w:tabs>
        <w:rPr>
          <w:rFonts w:ascii="Verdana" w:hAnsi="Verdana"/>
          <w:sz w:val="20"/>
        </w:rPr>
      </w:pPr>
      <w:r>
        <w:rPr>
          <w:rFonts w:ascii="Verdana" w:hAnsi="Verdana"/>
          <w:sz w:val="20"/>
        </w:rPr>
        <w:t>Mme SENTY Corinne</w:t>
      </w:r>
      <w:r w:rsidR="00675AF5">
        <w:rPr>
          <w:rFonts w:ascii="Verdana" w:hAnsi="Verdana"/>
          <w:sz w:val="20"/>
        </w:rPr>
        <w:tab/>
      </w:r>
      <w:r w:rsidR="00675AF5">
        <w:rPr>
          <w:rFonts w:ascii="Verdana" w:hAnsi="Verdana"/>
          <w:sz w:val="20"/>
        </w:rPr>
        <w:tab/>
        <w:t>Professeur F. NOURHASHEMI</w:t>
      </w:r>
    </w:p>
    <w:p w:rsidR="00675AF5" w:rsidRDefault="00675AF5" w:rsidP="00675AF5">
      <w:pPr>
        <w:pStyle w:val="Corpsdetexte"/>
        <w:shd w:val="clear" w:color="auto" w:fill="auto"/>
        <w:tabs>
          <w:tab w:val="left" w:pos="284"/>
          <w:tab w:val="num" w:pos="709"/>
          <w:tab w:val="left" w:pos="5387"/>
        </w:tabs>
        <w:rPr>
          <w:rFonts w:ascii="Verdana" w:hAnsi="Verdana"/>
          <w:b w:val="0"/>
          <w:sz w:val="20"/>
        </w:rPr>
      </w:pPr>
      <w:r>
        <w:rPr>
          <w:rFonts w:ascii="Verdana" w:hAnsi="Verdana"/>
          <w:b w:val="0"/>
          <w:sz w:val="20"/>
        </w:rPr>
        <w:t>Médecine int</w:t>
      </w:r>
      <w:r w:rsidR="00DD3689">
        <w:rPr>
          <w:rFonts w:ascii="Verdana" w:hAnsi="Verdana"/>
          <w:b w:val="0"/>
          <w:sz w:val="20"/>
        </w:rPr>
        <w:t>erne et gérontologie clinique</w:t>
      </w:r>
      <w:r w:rsidR="00DD3689">
        <w:rPr>
          <w:rFonts w:ascii="Verdana" w:hAnsi="Verdana"/>
          <w:b w:val="0"/>
          <w:sz w:val="20"/>
        </w:rPr>
        <w:tab/>
      </w:r>
      <w:r w:rsidR="00DD3689">
        <w:rPr>
          <w:rFonts w:ascii="Verdana" w:hAnsi="Verdana"/>
          <w:b w:val="0"/>
          <w:sz w:val="20"/>
        </w:rPr>
        <w:tab/>
        <w:t>M</w:t>
      </w:r>
      <w:r>
        <w:rPr>
          <w:rFonts w:ascii="Verdana" w:hAnsi="Verdana"/>
          <w:b w:val="0"/>
          <w:sz w:val="20"/>
        </w:rPr>
        <w:t>édecine interne et gérontologie</w:t>
      </w:r>
      <w:r>
        <w:rPr>
          <w:rFonts w:ascii="Verdana" w:hAnsi="Verdana"/>
          <w:b w:val="0"/>
          <w:sz w:val="20"/>
        </w:rPr>
        <w:tab/>
      </w:r>
    </w:p>
    <w:p w:rsidR="00675AF5" w:rsidRPr="00BC313E" w:rsidRDefault="00675AF5" w:rsidP="00675AF5">
      <w:pPr>
        <w:pStyle w:val="Corpsdetexte"/>
        <w:shd w:val="clear" w:color="auto" w:fill="auto"/>
        <w:tabs>
          <w:tab w:val="left" w:pos="284"/>
          <w:tab w:val="num" w:pos="709"/>
          <w:tab w:val="left" w:pos="5387"/>
        </w:tabs>
        <w:rPr>
          <w:rFonts w:ascii="Verdana" w:hAnsi="Verdana"/>
          <w:sz w:val="20"/>
        </w:rPr>
      </w:pPr>
      <w:r>
        <w:rPr>
          <w:rFonts w:ascii="Verdana" w:hAnsi="Verdana"/>
          <w:b w:val="0"/>
          <w:sz w:val="20"/>
        </w:rPr>
        <w:t>170</w:t>
      </w:r>
      <w:r w:rsidR="003759C0">
        <w:rPr>
          <w:rFonts w:ascii="Verdana" w:hAnsi="Verdana"/>
          <w:b w:val="0"/>
          <w:sz w:val="20"/>
        </w:rPr>
        <w:t>,</w:t>
      </w:r>
      <w:r>
        <w:rPr>
          <w:rFonts w:ascii="Verdana" w:hAnsi="Verdana"/>
          <w:b w:val="0"/>
          <w:sz w:val="20"/>
        </w:rPr>
        <w:t xml:space="preserve"> avenue de </w:t>
      </w:r>
      <w:proofErr w:type="spellStart"/>
      <w:r>
        <w:rPr>
          <w:rFonts w:ascii="Verdana" w:hAnsi="Verdana"/>
          <w:b w:val="0"/>
          <w:sz w:val="20"/>
        </w:rPr>
        <w:t>Casselardit</w:t>
      </w:r>
      <w:proofErr w:type="spellEnd"/>
      <w:r>
        <w:rPr>
          <w:rFonts w:ascii="Verdana" w:hAnsi="Verdana"/>
          <w:b w:val="0"/>
          <w:sz w:val="20"/>
        </w:rPr>
        <w:tab/>
      </w:r>
      <w:r>
        <w:rPr>
          <w:rFonts w:ascii="Verdana" w:hAnsi="Verdana"/>
          <w:b w:val="0"/>
          <w:sz w:val="20"/>
        </w:rPr>
        <w:tab/>
        <w:t>clinique</w:t>
      </w:r>
      <w:r>
        <w:rPr>
          <w:rFonts w:ascii="Verdana" w:hAnsi="Verdana"/>
          <w:b w:val="0"/>
          <w:sz w:val="20"/>
        </w:rPr>
        <w:tab/>
      </w:r>
    </w:p>
    <w:p w:rsidR="00675AF5" w:rsidRDefault="003759C0" w:rsidP="00675AF5">
      <w:pPr>
        <w:pStyle w:val="Corpsdetexte"/>
        <w:shd w:val="clear" w:color="auto" w:fill="auto"/>
        <w:tabs>
          <w:tab w:val="left" w:pos="284"/>
          <w:tab w:val="num" w:pos="709"/>
          <w:tab w:val="left" w:pos="5387"/>
        </w:tabs>
        <w:rPr>
          <w:rFonts w:ascii="Verdana" w:hAnsi="Verdana"/>
          <w:b w:val="0"/>
          <w:sz w:val="20"/>
        </w:rPr>
      </w:pPr>
      <w:r>
        <w:rPr>
          <w:rFonts w:ascii="Verdana" w:hAnsi="Verdana"/>
          <w:b w:val="0"/>
          <w:sz w:val="20"/>
        </w:rPr>
        <w:t>Pavillon JUNOD</w:t>
      </w:r>
      <w:r w:rsidR="00675AF5">
        <w:rPr>
          <w:rFonts w:ascii="Verdana" w:hAnsi="Verdana"/>
          <w:b w:val="0"/>
          <w:sz w:val="20"/>
        </w:rPr>
        <w:tab/>
      </w:r>
      <w:r w:rsidR="00675AF5">
        <w:rPr>
          <w:rFonts w:ascii="Verdana" w:hAnsi="Verdana"/>
          <w:b w:val="0"/>
          <w:sz w:val="20"/>
        </w:rPr>
        <w:tab/>
        <w:t xml:space="preserve">170 avenue de </w:t>
      </w:r>
      <w:proofErr w:type="spellStart"/>
      <w:r w:rsidR="00675AF5">
        <w:rPr>
          <w:rFonts w:ascii="Verdana" w:hAnsi="Verdana"/>
          <w:b w:val="0"/>
          <w:sz w:val="20"/>
        </w:rPr>
        <w:t>Casselardit</w:t>
      </w:r>
      <w:proofErr w:type="spellEnd"/>
      <w:r w:rsidR="00675AF5">
        <w:rPr>
          <w:rFonts w:ascii="Verdana" w:hAnsi="Verdana"/>
          <w:b w:val="0"/>
          <w:sz w:val="20"/>
        </w:rPr>
        <w:tab/>
        <w:t xml:space="preserve"> </w:t>
      </w:r>
    </w:p>
    <w:p w:rsidR="00675AF5" w:rsidRDefault="00675AF5" w:rsidP="00675AF5">
      <w:pPr>
        <w:pStyle w:val="Corpsdetexte"/>
        <w:shd w:val="clear" w:color="auto" w:fill="auto"/>
        <w:tabs>
          <w:tab w:val="left" w:pos="284"/>
          <w:tab w:val="num" w:pos="709"/>
          <w:tab w:val="left" w:pos="5387"/>
        </w:tabs>
        <w:rPr>
          <w:rFonts w:ascii="Verdana" w:hAnsi="Verdana"/>
          <w:sz w:val="20"/>
        </w:rPr>
      </w:pPr>
      <w:r>
        <w:rPr>
          <w:rFonts w:ascii="Verdana" w:hAnsi="Verdana"/>
          <w:b w:val="0"/>
          <w:sz w:val="20"/>
        </w:rPr>
        <w:t>31300 TOULOUSE</w:t>
      </w:r>
      <w:r>
        <w:rPr>
          <w:rFonts w:ascii="Verdana" w:hAnsi="Verdana"/>
          <w:b w:val="0"/>
          <w:sz w:val="20"/>
        </w:rPr>
        <w:tab/>
      </w:r>
      <w:r>
        <w:rPr>
          <w:rFonts w:ascii="Verdana" w:hAnsi="Verdana"/>
          <w:b w:val="0"/>
          <w:sz w:val="20"/>
        </w:rPr>
        <w:tab/>
        <w:t xml:space="preserve">31300 TOULOUSE </w:t>
      </w:r>
      <w:r>
        <w:rPr>
          <w:rFonts w:ascii="Verdana" w:hAnsi="Verdana"/>
          <w:sz w:val="20"/>
        </w:rPr>
        <w:tab/>
        <w:t xml:space="preserve"> </w:t>
      </w:r>
    </w:p>
    <w:p w:rsidR="00675AF5" w:rsidRDefault="00E263EA" w:rsidP="00675AF5">
      <w:pPr>
        <w:pStyle w:val="Corpsdetexte"/>
        <w:shd w:val="clear" w:color="auto" w:fill="auto"/>
        <w:tabs>
          <w:tab w:val="left" w:pos="142"/>
          <w:tab w:val="num" w:pos="1068"/>
        </w:tabs>
        <w:rPr>
          <w:rFonts w:ascii="Verdana" w:hAnsi="Verdana"/>
          <w:sz w:val="20"/>
        </w:rPr>
      </w:pPr>
      <w:r>
        <w:rPr>
          <w:rFonts w:ascii="Verdana" w:hAnsi="Verdana"/>
          <w:sz w:val="20"/>
        </w:rPr>
        <w:t>05-61-77-64-04</w:t>
      </w:r>
    </w:p>
    <w:p w:rsidR="00675AF5" w:rsidRDefault="00675AF5" w:rsidP="00675AF5">
      <w:pPr>
        <w:pStyle w:val="Corpsdetexte"/>
        <w:shd w:val="clear" w:color="auto" w:fill="auto"/>
        <w:tabs>
          <w:tab w:val="left" w:pos="142"/>
          <w:tab w:val="num" w:pos="1068"/>
        </w:tabs>
        <w:rPr>
          <w:rFonts w:ascii="Verdana" w:hAnsi="Verdana"/>
          <w:sz w:val="20"/>
        </w:rPr>
      </w:pPr>
    </w:p>
    <w:p w:rsidR="00675AF5" w:rsidRDefault="00675AF5" w:rsidP="00675AF5">
      <w:pPr>
        <w:pStyle w:val="Corpsdetexte"/>
        <w:shd w:val="clear" w:color="auto" w:fill="auto"/>
        <w:tabs>
          <w:tab w:val="left" w:pos="142"/>
        </w:tabs>
        <w:rPr>
          <w:rFonts w:ascii="Verdana" w:hAnsi="Verdana"/>
          <w:b w:val="0"/>
          <w:sz w:val="20"/>
        </w:rPr>
      </w:pPr>
      <w:r>
        <w:rPr>
          <w:rFonts w:ascii="Verdana" w:hAnsi="Verdana"/>
          <w:b w:val="0"/>
          <w:sz w:val="20"/>
        </w:rPr>
        <w:t>Après examen du dossier, il sera délivré  une autorisation écrite d’inscription dans les limites des capacités d’accueil.</w:t>
      </w:r>
    </w:p>
    <w:p w:rsidR="00675AF5" w:rsidRDefault="00675AF5" w:rsidP="00675AF5">
      <w:pPr>
        <w:pStyle w:val="Corpsdetexte"/>
        <w:shd w:val="clear" w:color="auto" w:fill="auto"/>
        <w:tabs>
          <w:tab w:val="left" w:pos="142"/>
        </w:tabs>
        <w:rPr>
          <w:rFonts w:ascii="Verdana" w:hAnsi="Verdana"/>
          <w:b w:val="0"/>
          <w:sz w:val="20"/>
        </w:rPr>
      </w:pPr>
    </w:p>
    <w:p w:rsidR="00675AF5" w:rsidRDefault="00675AF5" w:rsidP="00675AF5">
      <w:pPr>
        <w:pStyle w:val="Corpsdetexte"/>
        <w:shd w:val="clear" w:color="auto" w:fill="auto"/>
        <w:tabs>
          <w:tab w:val="left" w:pos="142"/>
        </w:tabs>
        <w:rPr>
          <w:rFonts w:ascii="Verdana" w:hAnsi="Verdana"/>
          <w:sz w:val="20"/>
        </w:rPr>
      </w:pPr>
    </w:p>
    <w:p w:rsidR="00675AF5" w:rsidRDefault="00675AF5" w:rsidP="00675AF5">
      <w:pPr>
        <w:pStyle w:val="Corpsdetexte"/>
        <w:shd w:val="clear" w:color="auto" w:fill="auto"/>
        <w:tabs>
          <w:tab w:val="left" w:pos="142"/>
        </w:tabs>
        <w:rPr>
          <w:rFonts w:ascii="Verdana" w:hAnsi="Verdana"/>
          <w:sz w:val="20"/>
        </w:rPr>
      </w:pPr>
    </w:p>
    <w:p w:rsidR="00675AF5" w:rsidRDefault="00675AF5" w:rsidP="00675AF5">
      <w:pPr>
        <w:tabs>
          <w:tab w:val="left" w:pos="142"/>
        </w:tabs>
        <w:jc w:val="both"/>
        <w:rPr>
          <w:rFonts w:ascii="Verdana" w:hAnsi="Verdana"/>
          <w:sz w:val="20"/>
        </w:rPr>
      </w:pPr>
      <w:r>
        <w:rPr>
          <w:rFonts w:ascii="Verdana" w:hAnsi="Verdana"/>
          <w:b/>
          <w:sz w:val="20"/>
        </w:rPr>
        <w:t>Capacité d’accueil</w:t>
      </w:r>
      <w:r>
        <w:rPr>
          <w:rFonts w:ascii="Verdana" w:hAnsi="Verdana"/>
          <w:sz w:val="20"/>
        </w:rPr>
        <w:t> : 40 personnes au maximum par an.</w:t>
      </w:r>
    </w:p>
    <w:p w:rsidR="00675AF5" w:rsidRDefault="00675AF5" w:rsidP="00675AF5">
      <w:pPr>
        <w:tabs>
          <w:tab w:val="left" w:pos="142"/>
        </w:tabs>
        <w:jc w:val="both"/>
        <w:rPr>
          <w:rFonts w:ascii="Verdana" w:hAnsi="Verdana"/>
          <w:sz w:val="20"/>
        </w:rPr>
      </w:pPr>
    </w:p>
    <w:p w:rsidR="00675AF5" w:rsidRDefault="00675AF5" w:rsidP="00675AF5">
      <w:pPr>
        <w:jc w:val="both"/>
        <w:rPr>
          <w:rFonts w:ascii="Verdana" w:hAnsi="Verdana"/>
          <w:b/>
          <w:sz w:val="20"/>
          <w:u w:val="single"/>
        </w:rPr>
      </w:pPr>
    </w:p>
    <w:p w:rsidR="00675AF5" w:rsidRDefault="00675AF5" w:rsidP="00675AF5">
      <w:pPr>
        <w:jc w:val="both"/>
        <w:rPr>
          <w:rFonts w:ascii="Verdana" w:hAnsi="Verdana"/>
          <w:b/>
          <w:sz w:val="20"/>
          <w:u w:val="single"/>
        </w:rPr>
      </w:pPr>
    </w:p>
    <w:p w:rsidR="00675AF5" w:rsidRDefault="00675AF5" w:rsidP="00675AF5">
      <w:pPr>
        <w:jc w:val="both"/>
        <w:rPr>
          <w:rFonts w:ascii="Verdana" w:hAnsi="Verdana"/>
          <w:b/>
          <w:sz w:val="20"/>
          <w:u w:val="single"/>
        </w:rPr>
      </w:pPr>
      <w:r>
        <w:rPr>
          <w:rFonts w:ascii="Verdana" w:hAnsi="Verdana"/>
          <w:b/>
          <w:sz w:val="20"/>
          <w:u w:val="single"/>
        </w:rPr>
        <w:t>B/ Lieu et période d’inscription :</w:t>
      </w:r>
    </w:p>
    <w:p w:rsidR="00675AF5" w:rsidRDefault="00675AF5" w:rsidP="00675AF5">
      <w:pPr>
        <w:rPr>
          <w:rFonts w:ascii="Verdana" w:hAnsi="Verdana"/>
          <w:b/>
          <w:sz w:val="20"/>
        </w:rPr>
      </w:pPr>
    </w:p>
    <w:p w:rsidR="00675AF5" w:rsidRDefault="00675AF5" w:rsidP="00675AF5">
      <w:pPr>
        <w:rPr>
          <w:rFonts w:ascii="Verdana" w:hAnsi="Verdana"/>
          <w:b/>
          <w:sz w:val="20"/>
        </w:rPr>
      </w:pPr>
    </w:p>
    <w:p w:rsidR="00675AF5" w:rsidRDefault="00675AF5" w:rsidP="00675AF5">
      <w:pPr>
        <w:rPr>
          <w:rFonts w:ascii="Verdana" w:hAnsi="Verdana"/>
          <w:b/>
          <w:sz w:val="20"/>
        </w:rPr>
      </w:pPr>
      <w:r>
        <w:rPr>
          <w:rFonts w:ascii="Verdana" w:hAnsi="Verdana"/>
          <w:b/>
          <w:sz w:val="20"/>
        </w:rPr>
        <w:t>Pour les pharmaciens, les infirmiers(ères), les psychologues, les kinésithérapeutes, les travailleurs sociaux et les médecins dont l’inscription est prise en charge par l’employeur :</w:t>
      </w:r>
    </w:p>
    <w:p w:rsidR="00675AF5" w:rsidRDefault="00675AF5" w:rsidP="00675AF5">
      <w:pPr>
        <w:jc w:val="both"/>
        <w:rPr>
          <w:rFonts w:ascii="Verdana" w:hAnsi="Verdana"/>
          <w:sz w:val="20"/>
        </w:rPr>
      </w:pPr>
      <w:r>
        <w:rPr>
          <w:rFonts w:ascii="Verdana" w:hAnsi="Verdana"/>
          <w:sz w:val="20"/>
        </w:rPr>
        <w:t xml:space="preserve">L’inscription </w:t>
      </w:r>
      <w:r w:rsidR="002733E0">
        <w:rPr>
          <w:rFonts w:ascii="Verdana" w:hAnsi="Verdana"/>
          <w:sz w:val="20"/>
        </w:rPr>
        <w:t>à</w:t>
      </w:r>
      <w:r>
        <w:rPr>
          <w:rFonts w:ascii="Verdana" w:hAnsi="Verdana"/>
          <w:sz w:val="20"/>
        </w:rPr>
        <w:t xml:space="preserve"> lieu au service de la mission formation continue de l’Université Paul Sabatier - 118 route de Narbonne - 31062 Toulouse</w:t>
      </w:r>
    </w:p>
    <w:p w:rsidR="00675AF5" w:rsidRDefault="00675AF5" w:rsidP="00675AF5">
      <w:pPr>
        <w:jc w:val="both"/>
        <w:rPr>
          <w:rFonts w:ascii="Verdana" w:hAnsi="Verdana"/>
          <w:sz w:val="20"/>
        </w:rPr>
      </w:pPr>
      <w:r>
        <w:rPr>
          <w:rFonts w:ascii="Verdana" w:hAnsi="Verdana"/>
          <w:sz w:val="20"/>
        </w:rPr>
        <w:t>Le dossier d’inscription devra contenir, outre les pièces normales pour toute inscription, un certificat d’assurance professionnelle en responsabilité civile.</w:t>
      </w:r>
    </w:p>
    <w:p w:rsidR="00675AF5" w:rsidRDefault="00675AF5" w:rsidP="00675AF5">
      <w:pPr>
        <w:jc w:val="both"/>
        <w:rPr>
          <w:rFonts w:ascii="Verdana" w:hAnsi="Verdana"/>
          <w:sz w:val="20"/>
        </w:rPr>
      </w:pPr>
    </w:p>
    <w:p w:rsidR="00675AF5" w:rsidRDefault="00675AF5" w:rsidP="00675AF5">
      <w:pPr>
        <w:pStyle w:val="Titre4"/>
        <w:rPr>
          <w:rFonts w:ascii="Verdana" w:hAnsi="Verdana"/>
          <w:sz w:val="20"/>
        </w:rPr>
      </w:pPr>
      <w:r>
        <w:rPr>
          <w:rFonts w:ascii="Verdana" w:hAnsi="Verdana"/>
          <w:sz w:val="20"/>
        </w:rPr>
        <w:t>Pour les médecins qui s’inscrivent individuellement :</w:t>
      </w:r>
    </w:p>
    <w:p w:rsidR="00675AF5" w:rsidRDefault="00675AF5" w:rsidP="00675AF5">
      <w:pPr>
        <w:rPr>
          <w:rFonts w:ascii="Verdana" w:hAnsi="Verdana"/>
          <w:sz w:val="20"/>
        </w:rPr>
      </w:pPr>
      <w:r>
        <w:rPr>
          <w:rFonts w:ascii="Verdana" w:hAnsi="Verdana"/>
          <w:sz w:val="20"/>
        </w:rPr>
        <w:t xml:space="preserve">L’inscription a lieu à la faculté de Médecine Toulouse </w:t>
      </w:r>
      <w:proofErr w:type="spellStart"/>
      <w:r>
        <w:rPr>
          <w:rFonts w:ascii="Verdana" w:hAnsi="Verdana"/>
          <w:sz w:val="20"/>
        </w:rPr>
        <w:t>Rangueil</w:t>
      </w:r>
      <w:proofErr w:type="spellEnd"/>
      <w:r>
        <w:rPr>
          <w:rFonts w:ascii="Verdana" w:hAnsi="Verdana"/>
          <w:sz w:val="20"/>
        </w:rPr>
        <w:t xml:space="preserve"> Département Universitaire de FMC, 133 route de Narbonne 31062 Toulouse - tel 05 62 88 90 30</w:t>
      </w:r>
    </w:p>
    <w:p w:rsidR="00675AF5" w:rsidRDefault="00675AF5" w:rsidP="00675AF5">
      <w:pPr>
        <w:rPr>
          <w:rFonts w:ascii="Verdana" w:hAnsi="Verdana"/>
          <w:sz w:val="20"/>
        </w:rPr>
      </w:pPr>
    </w:p>
    <w:p w:rsidR="00675AF5" w:rsidRDefault="00675AF5" w:rsidP="00675AF5">
      <w:pPr>
        <w:jc w:val="both"/>
        <w:rPr>
          <w:rFonts w:ascii="Verdana" w:hAnsi="Verdana"/>
          <w:b/>
          <w:i/>
          <w:sz w:val="20"/>
          <w:u w:val="single"/>
        </w:rPr>
      </w:pPr>
    </w:p>
    <w:p w:rsidR="00675AF5" w:rsidRDefault="00675AF5" w:rsidP="00675AF5">
      <w:pPr>
        <w:jc w:val="both"/>
        <w:rPr>
          <w:rFonts w:ascii="Verdana" w:hAnsi="Verdana"/>
          <w:b/>
          <w:i/>
          <w:sz w:val="20"/>
          <w:u w:val="single"/>
        </w:rPr>
      </w:pPr>
    </w:p>
    <w:p w:rsidR="00675AF5" w:rsidRDefault="00675AF5" w:rsidP="00675AF5">
      <w:pPr>
        <w:jc w:val="both"/>
        <w:rPr>
          <w:rFonts w:ascii="Verdana" w:hAnsi="Verdana"/>
          <w:b/>
          <w:i/>
          <w:sz w:val="20"/>
          <w:u w:val="single"/>
        </w:rPr>
      </w:pPr>
    </w:p>
    <w:p w:rsidR="00675AF5" w:rsidRDefault="00675AF5" w:rsidP="00675AF5">
      <w:pPr>
        <w:jc w:val="both"/>
        <w:rPr>
          <w:rFonts w:ascii="Verdana" w:hAnsi="Verdana"/>
          <w:b/>
          <w:i/>
          <w:sz w:val="20"/>
          <w:u w:val="single"/>
        </w:rPr>
      </w:pPr>
      <w:r>
        <w:rPr>
          <w:rFonts w:ascii="Verdana" w:hAnsi="Verdana"/>
          <w:b/>
          <w:i/>
          <w:sz w:val="20"/>
          <w:u w:val="single"/>
        </w:rPr>
        <w:t>C/ Montant de l’inscription :</w:t>
      </w:r>
    </w:p>
    <w:p w:rsidR="00675AF5" w:rsidRDefault="00675AF5" w:rsidP="00675AF5">
      <w:pPr>
        <w:jc w:val="both"/>
        <w:rPr>
          <w:rFonts w:ascii="Verdana" w:hAnsi="Verdana"/>
          <w:sz w:val="20"/>
        </w:rPr>
      </w:pPr>
      <w:r>
        <w:rPr>
          <w:rFonts w:ascii="Verdana" w:hAnsi="Verdana"/>
          <w:sz w:val="20"/>
        </w:rPr>
        <w:t>Le montant annuel de l’inscription comprend le droit de scolarité (inscription à l’université fixée annuellement par arrêté ministériel - environ 1</w:t>
      </w:r>
      <w:r w:rsidR="00D16A02">
        <w:rPr>
          <w:rFonts w:ascii="Verdana" w:hAnsi="Verdana"/>
          <w:sz w:val="20"/>
        </w:rPr>
        <w:t>84</w:t>
      </w:r>
      <w:r>
        <w:rPr>
          <w:rFonts w:ascii="Verdana" w:hAnsi="Verdana"/>
          <w:sz w:val="20"/>
        </w:rPr>
        <w:t xml:space="preserve"> €) auquel s’ajoute un droit spécifique dont le montant annuel est fixé par la commission pédagogique universitaire qui sera pour l’année </w:t>
      </w:r>
      <w:r w:rsidR="00D16A02">
        <w:rPr>
          <w:rFonts w:ascii="Verdana" w:hAnsi="Verdana"/>
          <w:sz w:val="20"/>
        </w:rPr>
        <w:t>2014-2015 de : 1 25</w:t>
      </w:r>
      <w:r>
        <w:rPr>
          <w:rFonts w:ascii="Verdana" w:hAnsi="Verdana"/>
          <w:sz w:val="20"/>
        </w:rPr>
        <w:t xml:space="preserve">0    €. </w:t>
      </w:r>
    </w:p>
    <w:p w:rsidR="00675AF5" w:rsidRDefault="00675AF5" w:rsidP="00675AF5">
      <w:pPr>
        <w:tabs>
          <w:tab w:val="left" w:pos="142"/>
        </w:tabs>
        <w:ind w:left="708"/>
        <w:jc w:val="both"/>
        <w:rPr>
          <w:rFonts w:ascii="Verdana" w:hAnsi="Verdana"/>
          <w:sz w:val="20"/>
        </w:rPr>
      </w:pPr>
    </w:p>
    <w:p w:rsidR="00675AF5" w:rsidRDefault="00675AF5" w:rsidP="00675AF5">
      <w:pPr>
        <w:pStyle w:val="Titre1"/>
        <w:tabs>
          <w:tab w:val="left" w:pos="142"/>
        </w:tabs>
        <w:rPr>
          <w:rFonts w:ascii="Verdana" w:hAnsi="Verdana"/>
          <w:smallCaps/>
          <w:sz w:val="20"/>
        </w:rPr>
      </w:pPr>
      <w:r>
        <w:rPr>
          <w:rFonts w:ascii="Verdana" w:hAnsi="Verdana"/>
          <w:sz w:val="20"/>
        </w:rPr>
        <w:t xml:space="preserve">Article 4 </w:t>
      </w:r>
      <w:r>
        <w:rPr>
          <w:rFonts w:ascii="Verdana" w:hAnsi="Verdana"/>
          <w:smallCaps/>
          <w:sz w:val="20"/>
        </w:rPr>
        <w:t>– Enseignement</w:t>
      </w:r>
    </w:p>
    <w:p w:rsidR="00675AF5" w:rsidRDefault="00675AF5" w:rsidP="00675AF5">
      <w:pPr>
        <w:numPr>
          <w:ilvl w:val="0"/>
          <w:numId w:val="14"/>
        </w:numPr>
        <w:tabs>
          <w:tab w:val="left" w:pos="142"/>
        </w:tabs>
        <w:jc w:val="both"/>
        <w:rPr>
          <w:rFonts w:ascii="Verdana" w:hAnsi="Verdana"/>
          <w:sz w:val="20"/>
        </w:rPr>
      </w:pPr>
      <w:r>
        <w:rPr>
          <w:rFonts w:ascii="Verdana" w:hAnsi="Verdana"/>
          <w:i/>
          <w:sz w:val="20"/>
          <w:u w:val="single"/>
        </w:rPr>
        <w:t>Durée</w:t>
      </w:r>
      <w:r>
        <w:rPr>
          <w:rFonts w:ascii="Verdana" w:hAnsi="Verdana"/>
          <w:sz w:val="20"/>
        </w:rPr>
        <w:t xml:space="preserve"> : 1 an : </w:t>
      </w:r>
    </w:p>
    <w:p w:rsidR="00675AF5" w:rsidRDefault="00675AF5" w:rsidP="00675AF5">
      <w:pPr>
        <w:tabs>
          <w:tab w:val="left" w:pos="142"/>
        </w:tabs>
        <w:jc w:val="both"/>
        <w:rPr>
          <w:rFonts w:ascii="Verdana" w:hAnsi="Verdana"/>
          <w:sz w:val="20"/>
        </w:rPr>
      </w:pPr>
    </w:p>
    <w:p w:rsidR="00675AF5" w:rsidRDefault="00675AF5" w:rsidP="00675AF5">
      <w:pPr>
        <w:numPr>
          <w:ilvl w:val="0"/>
          <w:numId w:val="14"/>
        </w:numPr>
        <w:tabs>
          <w:tab w:val="left" w:pos="142"/>
        </w:tabs>
        <w:jc w:val="both"/>
        <w:rPr>
          <w:rFonts w:ascii="Verdana" w:hAnsi="Verdana"/>
          <w:sz w:val="20"/>
        </w:rPr>
      </w:pPr>
      <w:r>
        <w:rPr>
          <w:rFonts w:ascii="Verdana" w:hAnsi="Verdana"/>
          <w:i/>
          <w:sz w:val="20"/>
          <w:u w:val="single"/>
        </w:rPr>
        <w:t>Volume</w:t>
      </w:r>
      <w:r>
        <w:rPr>
          <w:rFonts w:ascii="Verdana" w:hAnsi="Verdana"/>
          <w:sz w:val="20"/>
        </w:rPr>
        <w:t> :</w:t>
      </w:r>
    </w:p>
    <w:p w:rsidR="00675AF5" w:rsidRDefault="00675AF5" w:rsidP="00675AF5">
      <w:pPr>
        <w:tabs>
          <w:tab w:val="left" w:pos="142"/>
        </w:tabs>
        <w:jc w:val="both"/>
        <w:rPr>
          <w:rFonts w:ascii="Verdana" w:hAnsi="Verdana"/>
          <w:sz w:val="20"/>
        </w:rPr>
      </w:pPr>
      <w:r>
        <w:rPr>
          <w:rFonts w:ascii="Verdana" w:hAnsi="Verdana"/>
          <w:sz w:val="20"/>
        </w:rPr>
        <w:t xml:space="preserve">L’enseignement comporte </w:t>
      </w:r>
      <w:r w:rsidR="004431E0">
        <w:rPr>
          <w:rFonts w:ascii="Verdana" w:hAnsi="Verdana"/>
          <w:sz w:val="20"/>
        </w:rPr>
        <w:t>environ 9</w:t>
      </w:r>
      <w:r>
        <w:rPr>
          <w:rFonts w:ascii="Verdana" w:hAnsi="Verdana"/>
          <w:sz w:val="20"/>
        </w:rPr>
        <w:t>4 heures de cours et d’ateliers interactifs, de cas cliniques, de jeux de rôle, de tables rondes :</w:t>
      </w:r>
    </w:p>
    <w:p w:rsidR="00675AF5" w:rsidRDefault="00675AF5" w:rsidP="00675AF5">
      <w:pPr>
        <w:tabs>
          <w:tab w:val="left" w:pos="142"/>
        </w:tabs>
        <w:jc w:val="both"/>
        <w:rPr>
          <w:rFonts w:ascii="Verdana" w:hAnsi="Verdana"/>
          <w:sz w:val="20"/>
        </w:rPr>
      </w:pPr>
    </w:p>
    <w:p w:rsidR="00675AF5" w:rsidRDefault="00675AF5" w:rsidP="00675AF5">
      <w:pPr>
        <w:numPr>
          <w:ilvl w:val="0"/>
          <w:numId w:val="16"/>
        </w:numPr>
        <w:tabs>
          <w:tab w:val="left" w:pos="142"/>
        </w:tabs>
        <w:jc w:val="both"/>
        <w:rPr>
          <w:rFonts w:ascii="Verdana" w:hAnsi="Verdana"/>
          <w:sz w:val="20"/>
        </w:rPr>
      </w:pPr>
      <w:r>
        <w:rPr>
          <w:rFonts w:ascii="Verdana" w:hAnsi="Verdana"/>
          <w:i/>
          <w:sz w:val="20"/>
          <w:u w:val="single"/>
        </w:rPr>
        <w:t>Programme</w:t>
      </w:r>
      <w:r>
        <w:rPr>
          <w:rFonts w:ascii="Verdana" w:hAnsi="Verdana"/>
          <w:sz w:val="20"/>
        </w:rPr>
        <w:t> : voir en annexe 3.</w:t>
      </w:r>
    </w:p>
    <w:p w:rsidR="00675AF5" w:rsidRDefault="00675AF5" w:rsidP="00675AF5">
      <w:pPr>
        <w:tabs>
          <w:tab w:val="left" w:pos="142"/>
        </w:tabs>
        <w:ind w:left="720"/>
        <w:jc w:val="both"/>
        <w:rPr>
          <w:rFonts w:ascii="Verdana" w:hAnsi="Verdana"/>
          <w:sz w:val="20"/>
        </w:rPr>
      </w:pPr>
    </w:p>
    <w:p w:rsidR="00675AF5" w:rsidRDefault="00675AF5" w:rsidP="00675AF5">
      <w:pPr>
        <w:tabs>
          <w:tab w:val="left" w:pos="142"/>
        </w:tabs>
        <w:ind w:left="708"/>
        <w:jc w:val="both"/>
        <w:rPr>
          <w:rFonts w:ascii="Verdana" w:hAnsi="Verdana"/>
          <w:sz w:val="20"/>
        </w:rPr>
      </w:pPr>
    </w:p>
    <w:p w:rsidR="00675AF5" w:rsidRDefault="00675AF5" w:rsidP="00675AF5">
      <w:pPr>
        <w:pStyle w:val="Titre1"/>
        <w:rPr>
          <w:rFonts w:ascii="Verdana" w:hAnsi="Verdana"/>
          <w:smallCaps/>
          <w:sz w:val="20"/>
        </w:rPr>
      </w:pPr>
      <w:r>
        <w:rPr>
          <w:rFonts w:ascii="Verdana" w:hAnsi="Verdana"/>
          <w:smallCaps/>
          <w:sz w:val="20"/>
        </w:rPr>
        <w:t xml:space="preserve">Article 5 – Modalités du contrôle des connaissances et d’obtention des diplômes </w:t>
      </w:r>
    </w:p>
    <w:p w:rsidR="00675AF5" w:rsidRDefault="00675AF5" w:rsidP="00675AF5">
      <w:pPr>
        <w:pStyle w:val="Corpsdetexte"/>
        <w:shd w:val="clear" w:color="auto" w:fill="auto"/>
        <w:rPr>
          <w:rFonts w:ascii="Verdana" w:hAnsi="Verdana"/>
          <w:sz w:val="20"/>
        </w:rPr>
      </w:pPr>
      <w:r>
        <w:rPr>
          <w:rFonts w:ascii="Verdana" w:hAnsi="Verdana"/>
          <w:sz w:val="20"/>
        </w:rPr>
        <w:t>Le diplôme interuniversitaire est validé :</w:t>
      </w:r>
    </w:p>
    <w:p w:rsidR="00675AF5" w:rsidRDefault="00675AF5" w:rsidP="00675AF5">
      <w:pPr>
        <w:numPr>
          <w:ilvl w:val="0"/>
          <w:numId w:val="15"/>
        </w:numPr>
        <w:ind w:left="720"/>
        <w:jc w:val="both"/>
        <w:rPr>
          <w:rFonts w:ascii="Verdana" w:hAnsi="Verdana"/>
          <w:sz w:val="20"/>
        </w:rPr>
      </w:pPr>
      <w:r>
        <w:rPr>
          <w:rFonts w:ascii="Verdana" w:hAnsi="Verdana"/>
          <w:sz w:val="20"/>
        </w:rPr>
        <w:t>Sur la participation assidue à l’enseignement : séminaire communication obligatoire et 80% de l’enseignement ;</w:t>
      </w:r>
    </w:p>
    <w:p w:rsidR="00675AF5" w:rsidRDefault="00675AF5" w:rsidP="00675AF5">
      <w:pPr>
        <w:numPr>
          <w:ilvl w:val="0"/>
          <w:numId w:val="15"/>
        </w:numPr>
        <w:ind w:left="720"/>
        <w:jc w:val="both"/>
        <w:rPr>
          <w:rFonts w:ascii="Verdana" w:hAnsi="Verdana"/>
          <w:sz w:val="20"/>
        </w:rPr>
      </w:pPr>
      <w:r>
        <w:rPr>
          <w:rFonts w:ascii="Verdana" w:hAnsi="Verdana"/>
          <w:sz w:val="20"/>
        </w:rPr>
        <w:t>Sur la soutenance d’un cours devant la promotion et des représentants du comité pédagogique, noté sur 20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p>
    <w:p w:rsidR="00675AF5" w:rsidRDefault="00675AF5" w:rsidP="00675AF5">
      <w:pPr>
        <w:ind w:firstLine="360"/>
        <w:jc w:val="both"/>
        <w:rPr>
          <w:rFonts w:ascii="Verdana" w:hAnsi="Verdana"/>
          <w:sz w:val="20"/>
        </w:rPr>
      </w:pPr>
      <w:r>
        <w:rPr>
          <w:rFonts w:ascii="Verdana" w:hAnsi="Verdana"/>
          <w:sz w:val="20"/>
        </w:rPr>
        <w:t>3.  Sur la soutenance d’un mémoire de recherche devant un jury de deux membres au moins du comité pédagogique, noté sur 50.</w:t>
      </w:r>
    </w:p>
    <w:p w:rsidR="00675AF5" w:rsidRDefault="00675AF5" w:rsidP="00675AF5">
      <w:pPr>
        <w:jc w:val="both"/>
        <w:rPr>
          <w:rFonts w:ascii="Verdana" w:hAnsi="Verdana"/>
          <w:sz w:val="20"/>
        </w:rPr>
      </w:pPr>
    </w:p>
    <w:p w:rsidR="00675AF5" w:rsidRDefault="00675AF5" w:rsidP="00675AF5">
      <w:pPr>
        <w:jc w:val="both"/>
        <w:rPr>
          <w:rFonts w:ascii="Verdana" w:hAnsi="Verdana"/>
          <w:sz w:val="20"/>
        </w:rPr>
      </w:pPr>
      <w:r>
        <w:rPr>
          <w:rFonts w:ascii="Verdana" w:hAnsi="Verdana"/>
          <w:sz w:val="20"/>
        </w:rPr>
        <w:t>L’admission sera prononcée après l’obtention d’une note globale supérieure ou égale à 35/70.</w:t>
      </w:r>
    </w:p>
    <w:p w:rsidR="00675AF5" w:rsidRDefault="00675AF5" w:rsidP="00675AF5">
      <w:pPr>
        <w:jc w:val="both"/>
        <w:rPr>
          <w:rFonts w:ascii="Verdana" w:hAnsi="Verdana"/>
          <w:sz w:val="20"/>
        </w:rPr>
      </w:pPr>
    </w:p>
    <w:p w:rsidR="00675AF5" w:rsidRDefault="00675AF5" w:rsidP="00675AF5">
      <w:pPr>
        <w:pStyle w:val="Titre1"/>
        <w:tabs>
          <w:tab w:val="left" w:pos="142"/>
        </w:tabs>
        <w:rPr>
          <w:rFonts w:ascii="Verdana" w:hAnsi="Verdana"/>
          <w:sz w:val="20"/>
        </w:rPr>
      </w:pPr>
    </w:p>
    <w:p w:rsidR="00675AF5" w:rsidRDefault="00675AF5" w:rsidP="00675AF5">
      <w:pPr>
        <w:pStyle w:val="Titre1"/>
        <w:tabs>
          <w:tab w:val="left" w:pos="142"/>
        </w:tabs>
        <w:rPr>
          <w:rFonts w:ascii="Verdana" w:hAnsi="Verdana"/>
          <w:sz w:val="20"/>
        </w:rPr>
      </w:pPr>
      <w:r>
        <w:rPr>
          <w:rFonts w:ascii="Verdana" w:hAnsi="Verdana"/>
          <w:sz w:val="20"/>
        </w:rPr>
        <w:t xml:space="preserve">Article 6 – </w:t>
      </w:r>
      <w:r>
        <w:rPr>
          <w:rFonts w:ascii="Verdana" w:hAnsi="Verdana"/>
          <w:smallCaps/>
          <w:sz w:val="20"/>
        </w:rPr>
        <w:t>Délivrance des diplômes</w:t>
      </w:r>
    </w:p>
    <w:p w:rsidR="00675AF5" w:rsidRDefault="00675AF5" w:rsidP="00675AF5">
      <w:pPr>
        <w:tabs>
          <w:tab w:val="left" w:pos="142"/>
        </w:tabs>
        <w:jc w:val="both"/>
        <w:rPr>
          <w:rFonts w:ascii="Verdana" w:hAnsi="Verdana"/>
          <w:sz w:val="20"/>
        </w:rPr>
      </w:pPr>
      <w:r>
        <w:rPr>
          <w:rFonts w:ascii="Verdana" w:hAnsi="Verdana"/>
          <w:sz w:val="20"/>
        </w:rPr>
        <w:t>Le Diplôme Universitaire est délivré aux candidats admis sous le sceau de l’Université Paul Sabatier à laquelle ils se sont inscrits et la signature de son président.</w:t>
      </w:r>
    </w:p>
    <w:p w:rsidR="00675AF5" w:rsidRDefault="00675AF5" w:rsidP="00675AF5">
      <w:pPr>
        <w:tabs>
          <w:tab w:val="left" w:pos="142"/>
        </w:tabs>
        <w:jc w:val="both"/>
        <w:rPr>
          <w:rFonts w:ascii="Verdana" w:hAnsi="Verdana"/>
          <w:sz w:val="20"/>
        </w:rPr>
      </w:pPr>
    </w:p>
    <w:p w:rsidR="00675AF5" w:rsidRDefault="00675AF5" w:rsidP="00675AF5">
      <w:pPr>
        <w:pStyle w:val="Titre1"/>
        <w:tabs>
          <w:tab w:val="left" w:pos="142"/>
        </w:tabs>
        <w:rPr>
          <w:rFonts w:ascii="Verdana" w:hAnsi="Verdana"/>
          <w:sz w:val="20"/>
        </w:rPr>
      </w:pPr>
      <w:r>
        <w:rPr>
          <w:rFonts w:ascii="Verdana" w:hAnsi="Verdana"/>
          <w:sz w:val="20"/>
        </w:rPr>
        <w:t>Article 7 – Évaluation de la formation</w:t>
      </w:r>
    </w:p>
    <w:p w:rsidR="00675AF5" w:rsidRDefault="00675AF5" w:rsidP="00675AF5">
      <w:pPr>
        <w:tabs>
          <w:tab w:val="left" w:pos="142"/>
        </w:tabs>
        <w:rPr>
          <w:rFonts w:ascii="Verdana" w:hAnsi="Verdana"/>
          <w:sz w:val="20"/>
        </w:rPr>
      </w:pPr>
      <w:r>
        <w:rPr>
          <w:rFonts w:ascii="Verdana" w:hAnsi="Verdana"/>
          <w:sz w:val="20"/>
        </w:rPr>
        <w:t>Deux modalités d’évaluation de la formation seront mises en place :</w:t>
      </w:r>
    </w:p>
    <w:p w:rsidR="00675AF5" w:rsidRDefault="00675AF5" w:rsidP="00675AF5">
      <w:pPr>
        <w:tabs>
          <w:tab w:val="left" w:pos="142"/>
        </w:tabs>
        <w:ind w:left="708"/>
        <w:rPr>
          <w:rFonts w:ascii="Verdana" w:hAnsi="Verdana"/>
          <w:sz w:val="20"/>
        </w:rPr>
      </w:pPr>
    </w:p>
    <w:p w:rsidR="00675AF5" w:rsidRDefault="00675AF5" w:rsidP="00675AF5">
      <w:pPr>
        <w:numPr>
          <w:ilvl w:val="0"/>
          <w:numId w:val="5"/>
        </w:numPr>
        <w:tabs>
          <w:tab w:val="clear" w:pos="360"/>
          <w:tab w:val="left" w:pos="142"/>
          <w:tab w:val="num" w:pos="502"/>
        </w:tabs>
        <w:ind w:left="502"/>
        <w:jc w:val="both"/>
        <w:rPr>
          <w:rFonts w:ascii="Verdana" w:hAnsi="Verdana"/>
          <w:sz w:val="20"/>
        </w:rPr>
      </w:pPr>
      <w:r>
        <w:rPr>
          <w:rFonts w:ascii="Verdana" w:hAnsi="Verdana"/>
          <w:sz w:val="20"/>
        </w:rPr>
        <w:t>Évaluation en fin d’année : il s’agit de l’évaluation de la satisfaction des apprenants au regard des contenus dispensés et de la prestation des enseignants. Cette évaluation est faite individuellement sur la base d’un questionnaire puis avec l’ensemble du groupe.</w:t>
      </w:r>
    </w:p>
    <w:p w:rsidR="00675AF5" w:rsidRDefault="00675AF5" w:rsidP="00675AF5">
      <w:pPr>
        <w:numPr>
          <w:ilvl w:val="0"/>
          <w:numId w:val="5"/>
        </w:numPr>
        <w:tabs>
          <w:tab w:val="clear" w:pos="360"/>
          <w:tab w:val="left" w:pos="142"/>
          <w:tab w:val="num" w:pos="502"/>
        </w:tabs>
        <w:ind w:left="502"/>
        <w:jc w:val="both"/>
        <w:rPr>
          <w:rFonts w:ascii="Verdana" w:hAnsi="Verdana"/>
          <w:sz w:val="20"/>
        </w:rPr>
      </w:pPr>
      <w:r>
        <w:rPr>
          <w:rFonts w:ascii="Verdana" w:hAnsi="Verdana"/>
          <w:sz w:val="20"/>
        </w:rPr>
        <w:t>Évaluation à « froid » réalisée 1 an après la formation sous la forme  d’un questionnaire envoyé à chacun des étudiants afin d’évaluer de manière qualitative les acquis de la formation.</w:t>
      </w:r>
    </w:p>
    <w:p w:rsidR="00675AF5" w:rsidRDefault="00675AF5" w:rsidP="00675AF5">
      <w:pPr>
        <w:pStyle w:val="Titre1"/>
        <w:tabs>
          <w:tab w:val="left" w:pos="142"/>
        </w:tabs>
        <w:rPr>
          <w:rFonts w:ascii="Verdana" w:hAnsi="Verdana"/>
          <w:sz w:val="20"/>
        </w:rPr>
      </w:pPr>
    </w:p>
    <w:p w:rsidR="00675AF5" w:rsidRPr="00125050" w:rsidRDefault="00675AF5" w:rsidP="00675AF5">
      <w:pPr>
        <w:tabs>
          <w:tab w:val="left" w:pos="142"/>
        </w:tabs>
        <w:ind w:left="708"/>
        <w:jc w:val="both"/>
        <w:rPr>
          <w:rFonts w:ascii="Verdana" w:hAnsi="Verdana"/>
          <w:sz w:val="20"/>
        </w:rPr>
      </w:pPr>
    </w:p>
    <w:p w:rsidR="00675AF5" w:rsidRPr="00125050" w:rsidRDefault="00675AF5" w:rsidP="00675AF5">
      <w:pPr>
        <w:tabs>
          <w:tab w:val="left" w:pos="142"/>
        </w:tabs>
        <w:jc w:val="both"/>
        <w:rPr>
          <w:rFonts w:ascii="Verdana" w:hAnsi="Verdana"/>
          <w:b/>
          <w:sz w:val="20"/>
        </w:rPr>
      </w:pPr>
    </w:p>
    <w:p w:rsidR="00675AF5" w:rsidRPr="00125050" w:rsidRDefault="00675AF5" w:rsidP="00675AF5">
      <w:pPr>
        <w:tabs>
          <w:tab w:val="left" w:pos="142"/>
        </w:tabs>
        <w:ind w:left="708"/>
        <w:jc w:val="both"/>
        <w:rPr>
          <w:rFonts w:ascii="Verdana" w:hAnsi="Verdana"/>
          <w:b/>
          <w:sz w:val="20"/>
        </w:rPr>
      </w:pPr>
    </w:p>
    <w:p w:rsidR="00675AF5" w:rsidRPr="00125050" w:rsidRDefault="00675AF5" w:rsidP="00675AF5">
      <w:pPr>
        <w:tabs>
          <w:tab w:val="left" w:pos="142"/>
        </w:tabs>
        <w:ind w:left="708"/>
        <w:jc w:val="both"/>
        <w:rPr>
          <w:rFonts w:ascii="Verdana" w:hAnsi="Verdana"/>
          <w:sz w:val="20"/>
        </w:rPr>
      </w:pPr>
    </w:p>
    <w:p w:rsidR="00675AF5" w:rsidRPr="00125050" w:rsidRDefault="00675AF5" w:rsidP="00675AF5">
      <w:pPr>
        <w:pStyle w:val="Titre8"/>
        <w:tabs>
          <w:tab w:val="left" w:pos="142"/>
        </w:tabs>
        <w:ind w:left="708"/>
        <w:rPr>
          <w:rFonts w:ascii="Verdana" w:hAnsi="Verdana"/>
          <w:sz w:val="20"/>
        </w:rPr>
      </w:pPr>
      <w:r w:rsidRPr="00125050">
        <w:rPr>
          <w:rFonts w:ascii="Verdana" w:hAnsi="Verdana"/>
          <w:sz w:val="20"/>
        </w:rPr>
        <w:br w:type="page"/>
      </w:r>
    </w:p>
    <w:p w:rsidR="00675AF5" w:rsidRPr="00125050" w:rsidRDefault="00675AF5" w:rsidP="00675AF5">
      <w:pPr>
        <w:tabs>
          <w:tab w:val="left" w:pos="142"/>
        </w:tabs>
        <w:ind w:left="142"/>
        <w:jc w:val="both"/>
        <w:rPr>
          <w:rFonts w:ascii="Verdana" w:hAnsi="Verdana"/>
          <w:b/>
          <w:sz w:val="20"/>
        </w:rPr>
      </w:pPr>
    </w:p>
    <w:p w:rsidR="00675AF5" w:rsidRPr="00125050" w:rsidRDefault="00675AF5" w:rsidP="00675AF5">
      <w:pPr>
        <w:tabs>
          <w:tab w:val="left" w:pos="142"/>
        </w:tabs>
        <w:jc w:val="both"/>
        <w:rPr>
          <w:rFonts w:ascii="Verdana" w:hAnsi="Verdana"/>
          <w:sz w:val="20"/>
        </w:rPr>
      </w:pPr>
    </w:p>
    <w:p w:rsidR="00675AF5" w:rsidRPr="00125050" w:rsidRDefault="00675AF5" w:rsidP="00675AF5">
      <w:pPr>
        <w:tabs>
          <w:tab w:val="left" w:pos="142"/>
        </w:tabs>
        <w:ind w:left="708"/>
        <w:jc w:val="both"/>
        <w:rPr>
          <w:rFonts w:ascii="Verdana" w:hAnsi="Verdana"/>
          <w:b/>
          <w:sz w:val="20"/>
        </w:rPr>
      </w:pPr>
    </w:p>
    <w:p w:rsidR="00675AF5" w:rsidRPr="00125050" w:rsidRDefault="00675AF5" w:rsidP="00675AF5">
      <w:pPr>
        <w:tabs>
          <w:tab w:val="left" w:pos="142"/>
        </w:tabs>
        <w:ind w:left="708"/>
        <w:jc w:val="both"/>
        <w:rPr>
          <w:rFonts w:ascii="Verdana" w:hAnsi="Verdana"/>
          <w:b/>
          <w:sz w:val="20"/>
        </w:rPr>
      </w:pPr>
    </w:p>
    <w:p w:rsidR="00675AF5" w:rsidRPr="00125050" w:rsidRDefault="00675AF5" w:rsidP="00675AF5">
      <w:pPr>
        <w:tabs>
          <w:tab w:val="left" w:pos="142"/>
        </w:tabs>
        <w:ind w:left="708"/>
        <w:jc w:val="both"/>
        <w:rPr>
          <w:rFonts w:ascii="Verdana" w:hAnsi="Verdana"/>
          <w:b/>
          <w:sz w:val="20"/>
        </w:rPr>
      </w:pPr>
    </w:p>
    <w:p w:rsidR="00675AF5" w:rsidRPr="00125050" w:rsidRDefault="00675AF5" w:rsidP="00675AF5">
      <w:pPr>
        <w:tabs>
          <w:tab w:val="left" w:pos="142"/>
        </w:tabs>
        <w:ind w:left="708"/>
        <w:jc w:val="both"/>
        <w:rPr>
          <w:rFonts w:ascii="Verdana" w:hAnsi="Verdana"/>
          <w:sz w:val="20"/>
        </w:rPr>
      </w:pPr>
    </w:p>
    <w:p w:rsidR="00675AF5" w:rsidRPr="00125050" w:rsidRDefault="00675AF5" w:rsidP="00675AF5">
      <w:pPr>
        <w:tabs>
          <w:tab w:val="left" w:pos="142"/>
        </w:tabs>
        <w:ind w:left="708"/>
        <w:rPr>
          <w:rFonts w:ascii="Verdana" w:hAnsi="Verdana"/>
          <w:sz w:val="20"/>
        </w:rPr>
      </w:pPr>
    </w:p>
    <w:p w:rsidR="00675AF5" w:rsidRPr="00125050" w:rsidRDefault="00675AF5" w:rsidP="00675AF5">
      <w:pPr>
        <w:tabs>
          <w:tab w:val="left" w:pos="142"/>
        </w:tabs>
        <w:ind w:left="708"/>
        <w:rPr>
          <w:rFonts w:ascii="Verdana" w:hAnsi="Verdana"/>
          <w:sz w:val="20"/>
        </w:rPr>
      </w:pPr>
      <w:r w:rsidRPr="00125050">
        <w:rPr>
          <w:rFonts w:ascii="Verdana" w:hAnsi="Verdana"/>
          <w:sz w:val="20"/>
        </w:rPr>
        <w:br w:type="page"/>
      </w:r>
    </w:p>
    <w:p w:rsidR="00675AF5" w:rsidRPr="00125050" w:rsidRDefault="00675AF5" w:rsidP="00675AF5">
      <w:pPr>
        <w:tabs>
          <w:tab w:val="left" w:pos="142"/>
          <w:tab w:val="left" w:pos="3261"/>
        </w:tabs>
        <w:ind w:left="708" w:right="-427"/>
        <w:jc w:val="both"/>
        <w:rPr>
          <w:rFonts w:ascii="Verdana" w:hAnsi="Verdana"/>
          <w:sz w:val="20"/>
        </w:rPr>
      </w:pPr>
    </w:p>
    <w:p w:rsidR="00675AF5" w:rsidRDefault="00675AF5" w:rsidP="00675AF5"/>
    <w:p w:rsidR="00F738C5" w:rsidRDefault="00F738C5"/>
    <w:sectPr w:rsidR="00F738C5" w:rsidSect="00520D9B">
      <w:headerReference w:type="even" r:id="rId9"/>
      <w:headerReference w:type="default" r:id="rId10"/>
      <w:footerReference w:type="default" r:id="rId11"/>
      <w:headerReference w:type="first" r:id="rId12"/>
      <w:pgSz w:w="11906" w:h="16838" w:code="9"/>
      <w:pgMar w:top="993" w:right="707" w:bottom="425" w:left="993"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526" w:rsidRDefault="00B40526" w:rsidP="00520D9B">
      <w:r>
        <w:separator/>
      </w:r>
    </w:p>
  </w:endnote>
  <w:endnote w:type="continuationSeparator" w:id="0">
    <w:p w:rsidR="00B40526" w:rsidRDefault="00B40526" w:rsidP="0052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EB1" w:rsidRDefault="00311E69">
    <w:pPr>
      <w:pStyle w:val="Pieddepage"/>
      <w:rPr>
        <w:sz w:val="10"/>
      </w:rPr>
    </w:pPr>
    <w:r>
      <w:rPr>
        <w:snapToGrid w:val="0"/>
        <w:sz w:val="10"/>
      </w:rPr>
      <w:fldChar w:fldCharType="begin"/>
    </w:r>
    <w:r w:rsidR="00BD4FCE">
      <w:rPr>
        <w:snapToGrid w:val="0"/>
        <w:sz w:val="10"/>
      </w:rPr>
      <w:instrText xml:space="preserve"> FILENAME \p </w:instrText>
    </w:r>
    <w:r>
      <w:rPr>
        <w:snapToGrid w:val="0"/>
        <w:sz w:val="10"/>
      </w:rPr>
      <w:fldChar w:fldCharType="separate"/>
    </w:r>
    <w:r w:rsidR="002A381A">
      <w:rPr>
        <w:noProof/>
        <w:snapToGrid w:val="0"/>
        <w:sz w:val="10"/>
      </w:rPr>
      <w:t>C:\Documents and Settings\GERIAT-CASS.FAC\Mes documents\Corinne\SOINS PALLATIFS\DIU DE SOINS PALLATIFS\2011-2012\ORIGINAUX pour envoi\DOC 2011-2012.docx</w:t>
    </w:r>
    <w:r>
      <w:rPr>
        <w:snapToGrid w:val="0"/>
        <w:sz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526" w:rsidRDefault="00B40526" w:rsidP="00520D9B">
      <w:r>
        <w:separator/>
      </w:r>
    </w:p>
  </w:footnote>
  <w:footnote w:type="continuationSeparator" w:id="0">
    <w:p w:rsidR="00B40526" w:rsidRDefault="00B40526" w:rsidP="00520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EB1" w:rsidRDefault="00311E69">
    <w:pPr>
      <w:pStyle w:val="En-tte"/>
      <w:framePr w:wrap="around" w:vAnchor="text" w:hAnchor="margin" w:xAlign="right" w:y="1"/>
      <w:rPr>
        <w:rStyle w:val="Numrodepage"/>
      </w:rPr>
    </w:pPr>
    <w:r>
      <w:rPr>
        <w:rStyle w:val="Numrodepage"/>
      </w:rPr>
      <w:fldChar w:fldCharType="begin"/>
    </w:r>
    <w:r w:rsidR="00BD4FCE">
      <w:rPr>
        <w:rStyle w:val="Numrodepage"/>
      </w:rPr>
      <w:instrText xml:space="preserve">PAGE  </w:instrText>
    </w:r>
    <w:r>
      <w:rPr>
        <w:rStyle w:val="Numrodepage"/>
      </w:rPr>
      <w:fldChar w:fldCharType="end"/>
    </w:r>
  </w:p>
  <w:p w:rsidR="00933EB1" w:rsidRDefault="00B4052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EB1" w:rsidRDefault="00311E69">
    <w:pPr>
      <w:pStyle w:val="En-tte"/>
      <w:framePr w:h="258" w:hRule="exact" w:wrap="around" w:vAnchor="text" w:hAnchor="margin" w:xAlign="right" w:y="-293"/>
      <w:rPr>
        <w:rStyle w:val="Numrodepage"/>
        <w:sz w:val="16"/>
      </w:rPr>
    </w:pPr>
    <w:r>
      <w:rPr>
        <w:rStyle w:val="Numrodepage"/>
        <w:sz w:val="16"/>
      </w:rPr>
      <w:fldChar w:fldCharType="begin"/>
    </w:r>
    <w:r w:rsidR="00BD4FCE">
      <w:rPr>
        <w:rStyle w:val="Numrodepage"/>
        <w:sz w:val="16"/>
      </w:rPr>
      <w:instrText xml:space="preserve">PAGE  </w:instrText>
    </w:r>
    <w:r>
      <w:rPr>
        <w:rStyle w:val="Numrodepage"/>
        <w:sz w:val="16"/>
      </w:rPr>
      <w:fldChar w:fldCharType="separate"/>
    </w:r>
    <w:r w:rsidR="00CC2E18">
      <w:rPr>
        <w:rStyle w:val="Numrodepage"/>
        <w:noProof/>
        <w:sz w:val="16"/>
      </w:rPr>
      <w:t>12</w:t>
    </w:r>
    <w:r>
      <w:rPr>
        <w:rStyle w:val="Numrodepage"/>
        <w:sz w:val="16"/>
      </w:rPr>
      <w:fldChar w:fldCharType="end"/>
    </w:r>
  </w:p>
  <w:p w:rsidR="00933EB1" w:rsidRDefault="00B40526">
    <w:pPr>
      <w:pStyle w:val="En-tte"/>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EB1" w:rsidRDefault="00B40526">
    <w:pPr>
      <w:pStyle w:val="En-tte"/>
      <w:jc w:val="center"/>
    </w:pPr>
    <w:r>
      <w:rPr>
        <w:noProof/>
      </w:rPr>
      <w:pict>
        <v:shapetype id="_x0000_t202" coordsize="21600,21600" o:spt="202" path="m,l,21600r21600,l21600,xe">
          <v:stroke joinstyle="miter"/>
          <v:path gradientshapeok="t" o:connecttype="rect"/>
        </v:shapetype>
        <v:shape id="_x0000_s2050" type="#_x0000_t202" style="position:absolute;left:0;text-align:left;margin-left:29.55pt;margin-top:20.85pt;width:46.2pt;height:58.8pt;z-index:251661312" o:allowincell="f" stroked="f">
          <v:textbox style="mso-next-textbox:#_x0000_s2050">
            <w:txbxContent>
              <w:p w:rsidR="00933EB1" w:rsidRDefault="00BD4FCE">
                <w:pPr>
                  <w:jc w:val="center"/>
                  <w:rPr>
                    <w:rFonts w:ascii="Lucida Console" w:hAnsi="Lucida Console"/>
                    <w:b/>
                    <w:smallCaps/>
                    <w:shadow/>
                    <w:sz w:val="22"/>
                  </w:rPr>
                </w:pPr>
                <w:proofErr w:type="spellStart"/>
                <w:r>
                  <w:rPr>
                    <w:rFonts w:ascii="Lucida Console" w:hAnsi="Lucida Console"/>
                    <w:b/>
                    <w:smallCaps/>
                    <w:shadow/>
                    <w:sz w:val="22"/>
                  </w:rPr>
                  <w:t>Copil</w:t>
                </w:r>
                <w:proofErr w:type="spellEnd"/>
              </w:p>
              <w:p w:rsidR="00933EB1" w:rsidRDefault="00BD4FCE">
                <w:pPr>
                  <w:jc w:val="center"/>
                  <w:rPr>
                    <w:rFonts w:ascii="Lucida Console" w:hAnsi="Lucida Console"/>
                    <w:b/>
                    <w:smallCaps/>
                    <w:shadow/>
                    <w:sz w:val="28"/>
                  </w:rPr>
                </w:pPr>
                <w:r>
                  <w:rPr>
                    <w:rFonts w:ascii="Lucida Console" w:hAnsi="Lucida Console"/>
                    <w:b/>
                    <w:smallCaps/>
                    <w:shadow/>
                    <w:sz w:val="28"/>
                  </w:rPr>
                  <w:t>D.U</w:t>
                </w:r>
              </w:p>
              <w:p w:rsidR="00933EB1" w:rsidRDefault="00BD4FCE">
                <w:pPr>
                  <w:pStyle w:val="Corpsdetexte2"/>
                  <w:rPr>
                    <w:sz w:val="28"/>
                  </w:rPr>
                </w:pPr>
                <w:proofErr w:type="spellStart"/>
                <w:r>
                  <w:rPr>
                    <w:b/>
                    <w:sz w:val="28"/>
                  </w:rPr>
                  <w:t>ref</w:t>
                </w:r>
                <w:proofErr w:type="spellEnd"/>
                <w:r>
                  <w:rPr>
                    <w:b/>
                    <w:sz w:val="28"/>
                  </w:rPr>
                  <w:t xml:space="preserve"> </w:t>
                </w:r>
                <w:proofErr w:type="spellStart"/>
                <w:r>
                  <w:rPr>
                    <w:b/>
                    <w:sz w:val="28"/>
                  </w:rPr>
                  <w:t>s.p</w:t>
                </w:r>
                <w:proofErr w:type="spellEnd"/>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5pt;margin-top:.45pt;width:98.05pt;height:115.2pt;z-index:251660288" o:allowincell="f">
          <v:imagedata r:id="rId1" o:title=""/>
          <w10:wrap type="topAndBottom"/>
        </v:shape>
        <o:OLEObject Type="Embed" ProgID="MS_ClipArt_Gallery" ShapeID="_x0000_s2049" DrawAspect="Content" ObjectID="_1482831750"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7478"/>
    <w:multiLevelType w:val="singleLevel"/>
    <w:tmpl w:val="3B0EF3A2"/>
    <w:lvl w:ilvl="0">
      <w:numFmt w:val="bullet"/>
      <w:lvlText w:val="-"/>
      <w:lvlJc w:val="left"/>
      <w:pPr>
        <w:tabs>
          <w:tab w:val="num" w:pos="1065"/>
        </w:tabs>
        <w:ind w:left="1065" w:hanging="360"/>
      </w:pPr>
      <w:rPr>
        <w:rFonts w:hint="default"/>
      </w:rPr>
    </w:lvl>
  </w:abstractNum>
  <w:abstractNum w:abstractNumId="1">
    <w:nsid w:val="0A772B31"/>
    <w:multiLevelType w:val="singleLevel"/>
    <w:tmpl w:val="AFB6515E"/>
    <w:lvl w:ilvl="0">
      <w:start w:val="1"/>
      <w:numFmt w:val="bullet"/>
      <w:lvlText w:val=""/>
      <w:lvlJc w:val="left"/>
      <w:pPr>
        <w:tabs>
          <w:tab w:val="num" w:pos="360"/>
        </w:tabs>
        <w:ind w:left="360" w:hanging="360"/>
      </w:pPr>
      <w:rPr>
        <w:rFonts w:ascii="Symbol" w:hAnsi="Symbol" w:hint="default"/>
        <w:sz w:val="16"/>
      </w:rPr>
    </w:lvl>
  </w:abstractNum>
  <w:abstractNum w:abstractNumId="2">
    <w:nsid w:val="11675C9A"/>
    <w:multiLevelType w:val="singleLevel"/>
    <w:tmpl w:val="6C80F528"/>
    <w:lvl w:ilvl="0">
      <w:start w:val="1"/>
      <w:numFmt w:val="bullet"/>
      <w:lvlText w:val=""/>
      <w:lvlJc w:val="left"/>
      <w:pPr>
        <w:tabs>
          <w:tab w:val="num" w:pos="360"/>
        </w:tabs>
        <w:ind w:left="360" w:hanging="360"/>
      </w:pPr>
      <w:rPr>
        <w:rFonts w:ascii="Wingdings" w:hAnsi="Wingdings" w:hint="default"/>
      </w:rPr>
    </w:lvl>
  </w:abstractNum>
  <w:abstractNum w:abstractNumId="3">
    <w:nsid w:val="2D8B6459"/>
    <w:multiLevelType w:val="singleLevel"/>
    <w:tmpl w:val="EF38CF3E"/>
    <w:lvl w:ilvl="0">
      <w:start w:val="1"/>
      <w:numFmt w:val="bullet"/>
      <w:lvlText w:val="-"/>
      <w:lvlJc w:val="left"/>
      <w:pPr>
        <w:tabs>
          <w:tab w:val="num" w:pos="360"/>
        </w:tabs>
        <w:ind w:left="360" w:hanging="360"/>
      </w:pPr>
      <w:rPr>
        <w:rFonts w:hint="default"/>
      </w:rPr>
    </w:lvl>
  </w:abstractNum>
  <w:abstractNum w:abstractNumId="4">
    <w:nsid w:val="317346DD"/>
    <w:multiLevelType w:val="hybridMultilevel"/>
    <w:tmpl w:val="B414166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47030E"/>
    <w:multiLevelType w:val="hybridMultilevel"/>
    <w:tmpl w:val="B73063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4A0783C"/>
    <w:multiLevelType w:val="singleLevel"/>
    <w:tmpl w:val="6C80F528"/>
    <w:lvl w:ilvl="0">
      <w:start w:val="1"/>
      <w:numFmt w:val="bullet"/>
      <w:lvlText w:val=""/>
      <w:lvlJc w:val="left"/>
      <w:pPr>
        <w:tabs>
          <w:tab w:val="num" w:pos="360"/>
        </w:tabs>
        <w:ind w:left="360" w:hanging="360"/>
      </w:pPr>
      <w:rPr>
        <w:rFonts w:ascii="Wingdings" w:hAnsi="Wingdings" w:hint="default"/>
      </w:rPr>
    </w:lvl>
  </w:abstractNum>
  <w:abstractNum w:abstractNumId="7">
    <w:nsid w:val="4B164098"/>
    <w:multiLevelType w:val="singleLevel"/>
    <w:tmpl w:val="6C80F528"/>
    <w:lvl w:ilvl="0">
      <w:start w:val="1"/>
      <w:numFmt w:val="bullet"/>
      <w:lvlText w:val=""/>
      <w:lvlJc w:val="left"/>
      <w:pPr>
        <w:tabs>
          <w:tab w:val="num" w:pos="360"/>
        </w:tabs>
        <w:ind w:left="360" w:hanging="360"/>
      </w:pPr>
      <w:rPr>
        <w:rFonts w:ascii="Wingdings" w:hAnsi="Wingdings" w:hint="default"/>
      </w:rPr>
    </w:lvl>
  </w:abstractNum>
  <w:abstractNum w:abstractNumId="8">
    <w:nsid w:val="4EFD7D4E"/>
    <w:multiLevelType w:val="singleLevel"/>
    <w:tmpl w:val="3B0EF3A2"/>
    <w:lvl w:ilvl="0">
      <w:numFmt w:val="bullet"/>
      <w:lvlText w:val="-"/>
      <w:lvlJc w:val="left"/>
      <w:pPr>
        <w:tabs>
          <w:tab w:val="num" w:pos="1065"/>
        </w:tabs>
        <w:ind w:left="1065" w:hanging="360"/>
      </w:pPr>
      <w:rPr>
        <w:rFonts w:hint="default"/>
      </w:rPr>
    </w:lvl>
  </w:abstractNum>
  <w:abstractNum w:abstractNumId="9">
    <w:nsid w:val="54ED4075"/>
    <w:multiLevelType w:val="hybridMultilevel"/>
    <w:tmpl w:val="142EAA78"/>
    <w:lvl w:ilvl="0" w:tplc="B51803E8">
      <w:start w:val="1"/>
      <w:numFmt w:val="lowerLetter"/>
      <w:lvlText w:val="%1)"/>
      <w:lvlJc w:val="left"/>
      <w:pPr>
        <w:ind w:left="720" w:hanging="360"/>
      </w:pPr>
      <w:rPr>
        <w:rFonts w:hint="default"/>
        <w:i/>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0FC7F70"/>
    <w:multiLevelType w:val="singleLevel"/>
    <w:tmpl w:val="8A5EC9D4"/>
    <w:lvl w:ilvl="0">
      <w:start w:val="1"/>
      <w:numFmt w:val="decimal"/>
      <w:lvlText w:val="%1."/>
      <w:legacy w:legacy="1" w:legacySpace="0" w:legacyIndent="360"/>
      <w:lvlJc w:val="left"/>
      <w:pPr>
        <w:ind w:left="360" w:hanging="360"/>
      </w:pPr>
    </w:lvl>
  </w:abstractNum>
  <w:abstractNum w:abstractNumId="11">
    <w:nsid w:val="67323434"/>
    <w:multiLevelType w:val="singleLevel"/>
    <w:tmpl w:val="B51803E8"/>
    <w:lvl w:ilvl="0">
      <w:start w:val="1"/>
      <w:numFmt w:val="lowerLetter"/>
      <w:lvlText w:val="%1)"/>
      <w:lvlJc w:val="left"/>
      <w:pPr>
        <w:tabs>
          <w:tab w:val="num" w:pos="360"/>
        </w:tabs>
        <w:ind w:left="360" w:hanging="360"/>
      </w:pPr>
      <w:rPr>
        <w:rFonts w:hint="default"/>
        <w:i/>
        <w:u w:val="single"/>
      </w:rPr>
    </w:lvl>
  </w:abstractNum>
  <w:abstractNum w:abstractNumId="12">
    <w:nsid w:val="75E945CC"/>
    <w:multiLevelType w:val="singleLevel"/>
    <w:tmpl w:val="C0E4982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3">
    <w:nsid w:val="76F1504E"/>
    <w:multiLevelType w:val="hybridMultilevel"/>
    <w:tmpl w:val="82B6F630"/>
    <w:lvl w:ilvl="0" w:tplc="2BB879FE">
      <w:start w:val="1"/>
      <w:numFmt w:val="decimal"/>
      <w:lvlText w:val="%1)"/>
      <w:lvlJc w:val="left"/>
      <w:pPr>
        <w:ind w:left="720" w:hanging="360"/>
      </w:pPr>
      <w:rPr>
        <w:rFonts w:ascii="Times New Roman" w:hAnsi="Times New Roman" w:cs="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0"/>
  </w:num>
  <w:num w:numId="5">
    <w:abstractNumId w:val="2"/>
  </w:num>
  <w:num w:numId="6">
    <w:abstractNumId w:val="1"/>
  </w:num>
  <w:num w:numId="7">
    <w:abstractNumId w:val="7"/>
  </w:num>
  <w:num w:numId="8">
    <w:abstractNumId w:val="6"/>
  </w:num>
  <w:num w:numId="9">
    <w:abstractNumId w:val="8"/>
  </w:num>
  <w:num w:numId="10">
    <w:abstractNumId w:val="11"/>
  </w:num>
  <w:num w:numId="11">
    <w:abstractNumId w:val="13"/>
  </w:num>
  <w:num w:numId="12">
    <w:abstractNumId w:val="5"/>
  </w:num>
  <w:num w:numId="13">
    <w:abstractNumId w:val="4"/>
  </w:num>
  <w:num w:numId="14">
    <w:abstractNumId w:val="11"/>
    <w:lvlOverride w:ilvl="0">
      <w:startOverride w:val="1"/>
    </w:lvlOverride>
  </w:num>
  <w:num w:numId="15">
    <w:abstractNumId w:val="10"/>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75AF5"/>
    <w:rsid w:val="00166D71"/>
    <w:rsid w:val="001E1064"/>
    <w:rsid w:val="002733E0"/>
    <w:rsid w:val="00291946"/>
    <w:rsid w:val="002A381A"/>
    <w:rsid w:val="002F2802"/>
    <w:rsid w:val="00311E69"/>
    <w:rsid w:val="003170A8"/>
    <w:rsid w:val="00335656"/>
    <w:rsid w:val="0037090D"/>
    <w:rsid w:val="003759C0"/>
    <w:rsid w:val="0038547C"/>
    <w:rsid w:val="00403E14"/>
    <w:rsid w:val="004431E0"/>
    <w:rsid w:val="00445719"/>
    <w:rsid w:val="004537E2"/>
    <w:rsid w:val="00520D9B"/>
    <w:rsid w:val="005D694D"/>
    <w:rsid w:val="006049E0"/>
    <w:rsid w:val="006101FA"/>
    <w:rsid w:val="00625C2C"/>
    <w:rsid w:val="00675AF5"/>
    <w:rsid w:val="00705EC9"/>
    <w:rsid w:val="00785EFD"/>
    <w:rsid w:val="00961DC1"/>
    <w:rsid w:val="00A31A18"/>
    <w:rsid w:val="00A46CAE"/>
    <w:rsid w:val="00A5068F"/>
    <w:rsid w:val="00AB3FD7"/>
    <w:rsid w:val="00AD6AEF"/>
    <w:rsid w:val="00AE3EA8"/>
    <w:rsid w:val="00B40526"/>
    <w:rsid w:val="00B63191"/>
    <w:rsid w:val="00B70A4F"/>
    <w:rsid w:val="00B71564"/>
    <w:rsid w:val="00B728E2"/>
    <w:rsid w:val="00B84902"/>
    <w:rsid w:val="00BD4FCE"/>
    <w:rsid w:val="00C622C5"/>
    <w:rsid w:val="00CC2E18"/>
    <w:rsid w:val="00D16A02"/>
    <w:rsid w:val="00D2020C"/>
    <w:rsid w:val="00D47A94"/>
    <w:rsid w:val="00D6133D"/>
    <w:rsid w:val="00D734A3"/>
    <w:rsid w:val="00DD3689"/>
    <w:rsid w:val="00E263EA"/>
    <w:rsid w:val="00E65A89"/>
    <w:rsid w:val="00ED6470"/>
    <w:rsid w:val="00EE522B"/>
    <w:rsid w:val="00F738C5"/>
    <w:rsid w:val="00FA580F"/>
    <w:rsid w:val="00FF57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F5"/>
    <w:pPr>
      <w:spacing w:after="0" w:line="240" w:lineRule="auto"/>
    </w:pPr>
    <w:rPr>
      <w:rFonts w:ascii="Times New Roman" w:eastAsia="Times New Roman" w:hAnsi="Times New Roman" w:cs="Times New Roman"/>
      <w:sz w:val="32"/>
      <w:szCs w:val="20"/>
      <w:lang w:eastAsia="fr-FR"/>
    </w:rPr>
  </w:style>
  <w:style w:type="paragraph" w:styleId="Titre1">
    <w:name w:val="heading 1"/>
    <w:basedOn w:val="Normal"/>
    <w:next w:val="Normal"/>
    <w:link w:val="Titre1Car"/>
    <w:qFormat/>
    <w:rsid w:val="00675AF5"/>
    <w:pPr>
      <w:keepNext/>
      <w:outlineLvl w:val="0"/>
    </w:pPr>
    <w:rPr>
      <w:b/>
    </w:rPr>
  </w:style>
  <w:style w:type="paragraph" w:styleId="Titre4">
    <w:name w:val="heading 4"/>
    <w:basedOn w:val="Normal"/>
    <w:next w:val="Normal"/>
    <w:link w:val="Titre4Car"/>
    <w:qFormat/>
    <w:rsid w:val="00675AF5"/>
    <w:pPr>
      <w:keepNext/>
      <w:jc w:val="both"/>
      <w:outlineLvl w:val="3"/>
    </w:pPr>
    <w:rPr>
      <w:rFonts w:ascii="Tahoma" w:hAnsi="Tahoma"/>
      <w:b/>
      <w:sz w:val="24"/>
    </w:rPr>
  </w:style>
  <w:style w:type="paragraph" w:styleId="Titre8">
    <w:name w:val="heading 8"/>
    <w:basedOn w:val="Normal"/>
    <w:next w:val="Normal"/>
    <w:link w:val="Titre8Car"/>
    <w:qFormat/>
    <w:rsid w:val="00675AF5"/>
    <w:pPr>
      <w:keepNext/>
      <w:jc w:val="right"/>
      <w:outlineLvl w:val="7"/>
    </w:pPr>
    <w:rPr>
      <w:rFonts w:ascii="Tahoma" w:hAnsi="Tahom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5AF5"/>
    <w:rPr>
      <w:rFonts w:ascii="Times New Roman" w:eastAsia="Times New Roman" w:hAnsi="Times New Roman" w:cs="Times New Roman"/>
      <w:b/>
      <w:sz w:val="32"/>
      <w:szCs w:val="20"/>
      <w:lang w:eastAsia="fr-FR"/>
    </w:rPr>
  </w:style>
  <w:style w:type="character" w:customStyle="1" w:styleId="Titre4Car">
    <w:name w:val="Titre 4 Car"/>
    <w:basedOn w:val="Policepardfaut"/>
    <w:link w:val="Titre4"/>
    <w:rsid w:val="00675AF5"/>
    <w:rPr>
      <w:rFonts w:ascii="Tahoma" w:eastAsia="Times New Roman" w:hAnsi="Tahoma" w:cs="Times New Roman"/>
      <w:b/>
      <w:sz w:val="24"/>
      <w:szCs w:val="20"/>
      <w:lang w:eastAsia="fr-FR"/>
    </w:rPr>
  </w:style>
  <w:style w:type="character" w:customStyle="1" w:styleId="Titre8Car">
    <w:name w:val="Titre 8 Car"/>
    <w:basedOn w:val="Policepardfaut"/>
    <w:link w:val="Titre8"/>
    <w:rsid w:val="00675AF5"/>
    <w:rPr>
      <w:rFonts w:ascii="Tahoma" w:eastAsia="Times New Roman" w:hAnsi="Tahoma" w:cs="Times New Roman"/>
      <w:b/>
      <w:sz w:val="28"/>
      <w:szCs w:val="20"/>
      <w:lang w:eastAsia="fr-FR"/>
    </w:rPr>
  </w:style>
  <w:style w:type="paragraph" w:styleId="En-tte">
    <w:name w:val="header"/>
    <w:basedOn w:val="Normal"/>
    <w:link w:val="En-tteCar"/>
    <w:semiHidden/>
    <w:rsid w:val="00675AF5"/>
    <w:pPr>
      <w:tabs>
        <w:tab w:val="center" w:pos="4536"/>
        <w:tab w:val="right" w:pos="9072"/>
      </w:tabs>
    </w:pPr>
  </w:style>
  <w:style w:type="character" w:customStyle="1" w:styleId="En-tteCar">
    <w:name w:val="En-tête Car"/>
    <w:basedOn w:val="Policepardfaut"/>
    <w:link w:val="En-tte"/>
    <w:semiHidden/>
    <w:rsid w:val="00675AF5"/>
    <w:rPr>
      <w:rFonts w:ascii="Times New Roman" w:eastAsia="Times New Roman" w:hAnsi="Times New Roman" w:cs="Times New Roman"/>
      <w:sz w:val="32"/>
      <w:szCs w:val="20"/>
      <w:lang w:eastAsia="fr-FR"/>
    </w:rPr>
  </w:style>
  <w:style w:type="character" w:styleId="Numrodepage">
    <w:name w:val="page number"/>
    <w:basedOn w:val="Policepardfaut"/>
    <w:semiHidden/>
    <w:rsid w:val="00675AF5"/>
  </w:style>
  <w:style w:type="paragraph" w:styleId="Pieddepage">
    <w:name w:val="footer"/>
    <w:basedOn w:val="Normal"/>
    <w:link w:val="PieddepageCar"/>
    <w:semiHidden/>
    <w:rsid w:val="00675AF5"/>
    <w:pPr>
      <w:tabs>
        <w:tab w:val="center" w:pos="4536"/>
        <w:tab w:val="right" w:pos="9072"/>
      </w:tabs>
    </w:pPr>
  </w:style>
  <w:style w:type="character" w:customStyle="1" w:styleId="PieddepageCar">
    <w:name w:val="Pied de page Car"/>
    <w:basedOn w:val="Policepardfaut"/>
    <w:link w:val="Pieddepage"/>
    <w:semiHidden/>
    <w:rsid w:val="00675AF5"/>
    <w:rPr>
      <w:rFonts w:ascii="Times New Roman" w:eastAsia="Times New Roman" w:hAnsi="Times New Roman" w:cs="Times New Roman"/>
      <w:sz w:val="32"/>
      <w:szCs w:val="20"/>
      <w:lang w:eastAsia="fr-FR"/>
    </w:rPr>
  </w:style>
  <w:style w:type="paragraph" w:styleId="Titre">
    <w:name w:val="Title"/>
    <w:basedOn w:val="Normal"/>
    <w:link w:val="TitreCar"/>
    <w:qFormat/>
    <w:rsid w:val="00675AF5"/>
    <w:pPr>
      <w:jc w:val="center"/>
    </w:pPr>
    <w:rPr>
      <w:b/>
      <w:caps/>
    </w:rPr>
  </w:style>
  <w:style w:type="character" w:customStyle="1" w:styleId="TitreCar">
    <w:name w:val="Titre Car"/>
    <w:basedOn w:val="Policepardfaut"/>
    <w:link w:val="Titre"/>
    <w:rsid w:val="00675AF5"/>
    <w:rPr>
      <w:rFonts w:ascii="Times New Roman" w:eastAsia="Times New Roman" w:hAnsi="Times New Roman" w:cs="Times New Roman"/>
      <w:b/>
      <w:caps/>
      <w:sz w:val="32"/>
      <w:szCs w:val="20"/>
      <w:lang w:eastAsia="fr-FR"/>
    </w:rPr>
  </w:style>
  <w:style w:type="paragraph" w:styleId="Sous-titre">
    <w:name w:val="Subtitle"/>
    <w:basedOn w:val="Normal"/>
    <w:link w:val="Sous-titreCar"/>
    <w:qFormat/>
    <w:rsid w:val="00675AF5"/>
    <w:pPr>
      <w:shd w:val="pct15" w:color="000000" w:fill="FFFFFF"/>
      <w:jc w:val="both"/>
    </w:pPr>
    <w:rPr>
      <w:rFonts w:ascii="Tahoma" w:hAnsi="Tahoma"/>
      <w:b/>
      <w:sz w:val="28"/>
    </w:rPr>
  </w:style>
  <w:style w:type="character" w:customStyle="1" w:styleId="Sous-titreCar">
    <w:name w:val="Sous-titre Car"/>
    <w:basedOn w:val="Policepardfaut"/>
    <w:link w:val="Sous-titre"/>
    <w:rsid w:val="00675AF5"/>
    <w:rPr>
      <w:rFonts w:ascii="Tahoma" w:eastAsia="Times New Roman" w:hAnsi="Tahoma" w:cs="Times New Roman"/>
      <w:b/>
      <w:sz w:val="28"/>
      <w:szCs w:val="20"/>
      <w:shd w:val="pct15" w:color="000000" w:fill="FFFFFF"/>
      <w:lang w:eastAsia="fr-FR"/>
    </w:rPr>
  </w:style>
  <w:style w:type="paragraph" w:styleId="Corpsdetexte">
    <w:name w:val="Body Text"/>
    <w:basedOn w:val="Normal"/>
    <w:link w:val="CorpsdetexteCar"/>
    <w:semiHidden/>
    <w:rsid w:val="00675AF5"/>
    <w:pPr>
      <w:shd w:val="pct15" w:color="000000" w:fill="FFFFFF"/>
      <w:jc w:val="both"/>
    </w:pPr>
    <w:rPr>
      <w:rFonts w:ascii="Tahoma" w:hAnsi="Tahoma"/>
      <w:b/>
      <w:sz w:val="28"/>
    </w:rPr>
  </w:style>
  <w:style w:type="character" w:customStyle="1" w:styleId="CorpsdetexteCar">
    <w:name w:val="Corps de texte Car"/>
    <w:basedOn w:val="Policepardfaut"/>
    <w:link w:val="Corpsdetexte"/>
    <w:semiHidden/>
    <w:rsid w:val="00675AF5"/>
    <w:rPr>
      <w:rFonts w:ascii="Tahoma" w:eastAsia="Times New Roman" w:hAnsi="Tahoma" w:cs="Times New Roman"/>
      <w:b/>
      <w:sz w:val="28"/>
      <w:szCs w:val="20"/>
      <w:shd w:val="pct15" w:color="000000" w:fill="FFFFFF"/>
      <w:lang w:eastAsia="fr-FR"/>
    </w:rPr>
  </w:style>
  <w:style w:type="paragraph" w:styleId="Corpsdetexte2">
    <w:name w:val="Body Text 2"/>
    <w:basedOn w:val="Normal"/>
    <w:link w:val="Corpsdetexte2Car"/>
    <w:semiHidden/>
    <w:rsid w:val="00675AF5"/>
    <w:pPr>
      <w:jc w:val="center"/>
    </w:pPr>
    <w:rPr>
      <w:rFonts w:ascii="Lucida Console" w:hAnsi="Lucida Console"/>
      <w:smallCaps/>
      <w:shadow/>
      <w:sz w:val="20"/>
    </w:rPr>
  </w:style>
  <w:style w:type="character" w:customStyle="1" w:styleId="Corpsdetexte2Car">
    <w:name w:val="Corps de texte 2 Car"/>
    <w:basedOn w:val="Policepardfaut"/>
    <w:link w:val="Corpsdetexte2"/>
    <w:semiHidden/>
    <w:rsid w:val="00675AF5"/>
    <w:rPr>
      <w:rFonts w:ascii="Lucida Console" w:eastAsia="Times New Roman" w:hAnsi="Lucida Console" w:cs="Times New Roman"/>
      <w:smallCaps/>
      <w:shadow/>
      <w:sz w:val="20"/>
      <w:szCs w:val="20"/>
      <w:lang w:eastAsia="fr-FR"/>
    </w:rPr>
  </w:style>
  <w:style w:type="paragraph" w:styleId="Corpsdetexte3">
    <w:name w:val="Body Text 3"/>
    <w:basedOn w:val="Normal"/>
    <w:link w:val="Corpsdetexte3Car"/>
    <w:semiHidden/>
    <w:rsid w:val="00675AF5"/>
    <w:pPr>
      <w:jc w:val="both"/>
    </w:pPr>
    <w:rPr>
      <w:rFonts w:ascii="Tahoma" w:hAnsi="Tahoma"/>
      <w:sz w:val="24"/>
    </w:rPr>
  </w:style>
  <w:style w:type="character" w:customStyle="1" w:styleId="Corpsdetexte3Car">
    <w:name w:val="Corps de texte 3 Car"/>
    <w:basedOn w:val="Policepardfaut"/>
    <w:link w:val="Corpsdetexte3"/>
    <w:semiHidden/>
    <w:rsid w:val="00675AF5"/>
    <w:rPr>
      <w:rFonts w:ascii="Tahoma" w:eastAsia="Times New Roman" w:hAnsi="Tahoma" w:cs="Times New Roman"/>
      <w:sz w:val="24"/>
      <w:szCs w:val="20"/>
      <w:lang w:eastAsia="fr-FR"/>
    </w:rPr>
  </w:style>
  <w:style w:type="paragraph" w:styleId="Paragraphedeliste">
    <w:name w:val="List Paragraph"/>
    <w:basedOn w:val="Normal"/>
    <w:uiPriority w:val="34"/>
    <w:qFormat/>
    <w:rsid w:val="00675AF5"/>
    <w:pPr>
      <w:ind w:left="708"/>
    </w:pPr>
  </w:style>
  <w:style w:type="paragraph" w:styleId="Textedebulles">
    <w:name w:val="Balloon Text"/>
    <w:basedOn w:val="Normal"/>
    <w:link w:val="TextedebullesCar"/>
    <w:uiPriority w:val="99"/>
    <w:semiHidden/>
    <w:unhideWhenUsed/>
    <w:rsid w:val="006049E0"/>
    <w:rPr>
      <w:rFonts w:ascii="Tahoma" w:hAnsi="Tahoma" w:cs="Tahoma"/>
      <w:sz w:val="16"/>
      <w:szCs w:val="16"/>
    </w:rPr>
  </w:style>
  <w:style w:type="character" w:customStyle="1" w:styleId="TextedebullesCar">
    <w:name w:val="Texte de bulles Car"/>
    <w:basedOn w:val="Policepardfaut"/>
    <w:link w:val="Textedebulles"/>
    <w:uiPriority w:val="99"/>
    <w:semiHidden/>
    <w:rsid w:val="006049E0"/>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CB3A6-0CF2-479F-938D-6C6ACBF6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3489</Words>
  <Characters>19194</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MATHEY</dc:creator>
  <cp:keywords/>
  <dc:description/>
  <cp:lastModifiedBy>GERONTOPOLE Sec Universitaire</cp:lastModifiedBy>
  <cp:revision>37</cp:revision>
  <cp:lastPrinted>2013-04-03T13:09:00Z</cp:lastPrinted>
  <dcterms:created xsi:type="dcterms:W3CDTF">2009-03-23T09:10:00Z</dcterms:created>
  <dcterms:modified xsi:type="dcterms:W3CDTF">2015-01-15T11:56:00Z</dcterms:modified>
</cp:coreProperties>
</file>